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F37" w:rsidRPr="00D67F94" w:rsidRDefault="00EA506E" w:rsidP="00D67F94">
      <w:pPr>
        <w:jc w:val="center"/>
        <w:rPr>
          <w:rFonts w:cstheme="minorHAnsi"/>
          <w:b/>
          <w:color w:val="2E74B5" w:themeColor="accent1" w:themeShade="BF"/>
          <w:sz w:val="28"/>
          <w:szCs w:val="28"/>
          <w:vertAlign w:val="superscript"/>
        </w:rPr>
      </w:pPr>
      <w:bookmarkStart w:id="0" w:name="_GoBack"/>
      <w:r>
        <w:rPr>
          <w:rFonts w:cstheme="minorHAnsi"/>
          <w:b/>
          <w:color w:val="2E74B5" w:themeColor="accent1" w:themeShade="BF"/>
          <w:sz w:val="28"/>
          <w:szCs w:val="28"/>
        </w:rPr>
        <w:t>ΜΑΘΗΜΑ ΛΟΓΙΣΤΙΚΗ ΚΟΣΤΟΥΣ  10</w:t>
      </w:r>
      <w:r w:rsidR="0068053A" w:rsidRPr="00D67F94">
        <w:rPr>
          <w:rFonts w:cstheme="minorHAnsi"/>
          <w:b/>
          <w:color w:val="2E74B5" w:themeColor="accent1" w:themeShade="BF"/>
          <w:sz w:val="28"/>
          <w:szCs w:val="28"/>
          <w:vertAlign w:val="superscript"/>
        </w:rPr>
        <w:t>ο</w:t>
      </w:r>
    </w:p>
    <w:p w:rsidR="0068053A" w:rsidRPr="00D67F94" w:rsidRDefault="0068053A" w:rsidP="00D67F94">
      <w:pPr>
        <w:numPr>
          <w:ilvl w:val="0"/>
          <w:numId w:val="2"/>
        </w:numPr>
        <w:contextualSpacing/>
        <w:jc w:val="center"/>
        <w:rPr>
          <w:rFonts w:cstheme="minorHAnsi"/>
          <w:b/>
          <w:color w:val="2E74B5" w:themeColor="accent1" w:themeShade="BF"/>
          <w:sz w:val="28"/>
          <w:szCs w:val="28"/>
        </w:rPr>
      </w:pPr>
      <w:r w:rsidRPr="00D67F94">
        <w:rPr>
          <w:rFonts w:cstheme="minorHAnsi"/>
          <w:b/>
          <w:color w:val="2E74B5" w:themeColor="accent1" w:themeShade="BF"/>
          <w:sz w:val="28"/>
          <w:szCs w:val="28"/>
        </w:rPr>
        <w:t xml:space="preserve">ΠΟΙΕΣ ΟΙ ΚΥΡΙΟΤΕΡΕΣ ΜΕΘΟΔΟΙ ΥΠΟΛΟΓΙΣΜΟΥ </w:t>
      </w:r>
      <w:r w:rsidR="000A2F3B">
        <w:rPr>
          <w:rFonts w:cstheme="minorHAnsi"/>
          <w:b/>
          <w:color w:val="2E74B5" w:themeColor="accent1" w:themeShade="BF"/>
          <w:sz w:val="28"/>
          <w:szCs w:val="28"/>
        </w:rPr>
        <w:t>ΑΠΟΤΙΜΗΣΗΣ</w:t>
      </w:r>
      <w:r w:rsidRPr="00D67F94">
        <w:rPr>
          <w:rFonts w:cstheme="minorHAnsi"/>
          <w:b/>
          <w:color w:val="2E74B5" w:themeColor="accent1" w:themeShade="BF"/>
          <w:sz w:val="28"/>
          <w:szCs w:val="28"/>
        </w:rPr>
        <w:t xml:space="preserve"> ΑΠΟΘΕΜΑΤΩΝ, ΑΝΑΛΥΣΗ ΜΕ ΠΑΡΑΔΕΙΓΜΑΤΑ</w:t>
      </w:r>
      <w:bookmarkEnd w:id="0"/>
      <w:r w:rsidRPr="00D67F94">
        <w:rPr>
          <w:rFonts w:cstheme="minorHAnsi"/>
          <w:b/>
          <w:color w:val="2E74B5" w:themeColor="accent1" w:themeShade="BF"/>
          <w:sz w:val="28"/>
          <w:szCs w:val="28"/>
        </w:rPr>
        <w:t>.</w:t>
      </w:r>
    </w:p>
    <w:p w:rsidR="00D67F94" w:rsidRPr="00D67F94" w:rsidRDefault="00D67F94" w:rsidP="00D67F94">
      <w:pPr>
        <w:contextualSpacing/>
        <w:jc w:val="both"/>
        <w:rPr>
          <w:rFonts w:cstheme="minorHAnsi"/>
          <w:b/>
          <w:color w:val="2E74B5" w:themeColor="accent1" w:themeShade="BF"/>
          <w:sz w:val="28"/>
          <w:szCs w:val="28"/>
        </w:rPr>
      </w:pPr>
    </w:p>
    <w:p w:rsidR="00D67F94" w:rsidRPr="00D67F94" w:rsidRDefault="00D67F94" w:rsidP="00D67F94">
      <w:pPr>
        <w:contextualSpacing/>
        <w:jc w:val="both"/>
        <w:rPr>
          <w:rFonts w:cstheme="minorHAnsi"/>
          <w:b/>
          <w:color w:val="2E74B5" w:themeColor="accent1" w:themeShade="BF"/>
          <w:sz w:val="28"/>
          <w:szCs w:val="28"/>
        </w:rPr>
      </w:pPr>
    </w:p>
    <w:p w:rsidR="00D67F94" w:rsidRPr="00D67F94" w:rsidRDefault="00D67F94" w:rsidP="000A2F3B">
      <w:pPr>
        <w:keepNext/>
        <w:keepLines/>
        <w:spacing w:after="437" w:line="310" w:lineRule="exact"/>
        <w:ind w:left="180"/>
        <w:jc w:val="center"/>
        <w:outlineLvl w:val="1"/>
        <w:rPr>
          <w:rFonts w:eastAsia="Times New Roman" w:cstheme="minorHAnsi"/>
          <w:b/>
          <w:bCs/>
          <w:sz w:val="28"/>
          <w:szCs w:val="28"/>
          <w:lang w:eastAsia="el-GR"/>
        </w:rPr>
      </w:pPr>
      <w:r w:rsidRPr="00D67F94">
        <w:rPr>
          <w:rFonts w:eastAsia="Times New Roman" w:cstheme="minorHAnsi"/>
          <w:b/>
          <w:bCs/>
          <w:sz w:val="28"/>
          <w:szCs w:val="28"/>
          <w:lang w:eastAsia="el-GR"/>
        </w:rPr>
        <w:t>ΜΕΘΟΔΟΙ ΑΠΟΤΙΜΗΣΗΣ ΑΠΟΘΕΜΑΤΩΝ</w:t>
      </w:r>
    </w:p>
    <w:p w:rsidR="00D67F94" w:rsidRPr="00D67F94" w:rsidRDefault="00D67F94" w:rsidP="00D67F94">
      <w:pPr>
        <w:spacing w:after="0" w:line="336" w:lineRule="exact"/>
        <w:ind w:left="180"/>
        <w:jc w:val="both"/>
        <w:rPr>
          <w:rFonts w:eastAsia="Times New Roman" w:cstheme="minorHAnsi"/>
          <w:sz w:val="28"/>
          <w:szCs w:val="28"/>
          <w:lang w:eastAsia="el-GR"/>
        </w:rPr>
      </w:pPr>
      <w:r>
        <w:rPr>
          <w:rFonts w:eastAsia="Times New Roman" w:cstheme="minorHAnsi"/>
          <w:sz w:val="28"/>
          <w:szCs w:val="28"/>
          <w:lang w:eastAsia="el-GR"/>
        </w:rPr>
        <w:t>Οι επιχειρήσεις</w:t>
      </w:r>
      <w:r w:rsidRPr="00D67F94">
        <w:rPr>
          <w:rFonts w:eastAsia="Times New Roman" w:cstheme="minorHAnsi"/>
          <w:sz w:val="28"/>
          <w:szCs w:val="28"/>
          <w:lang w:eastAsia="el-GR"/>
        </w:rPr>
        <w:t>, είτε ανήκουν στο βιομηχανικό κλάδο και χρησιμοποιούν πρώτες ύλες, είτε χρησιμοποιούν μόνο αναλώσιμα υλικά και δραστηριοποιούνται σε οποιονδήποτε κλάδο, αντιμετωπίζουν το θέμα προσδιορισμού της αξίας των αποθεμάτων.</w:t>
      </w:r>
    </w:p>
    <w:p w:rsidR="00D67F94" w:rsidRPr="00D67F94" w:rsidRDefault="00D67F94" w:rsidP="00D67F94">
      <w:pPr>
        <w:spacing w:after="0" w:line="346" w:lineRule="exact"/>
        <w:ind w:left="180"/>
        <w:jc w:val="both"/>
        <w:rPr>
          <w:rFonts w:eastAsia="Times New Roman" w:cstheme="minorHAnsi"/>
          <w:sz w:val="28"/>
          <w:szCs w:val="28"/>
          <w:lang w:eastAsia="el-GR"/>
        </w:rPr>
      </w:pPr>
      <w:r w:rsidRPr="00D67F94">
        <w:rPr>
          <w:rFonts w:eastAsia="Times New Roman" w:cstheme="minorHAnsi"/>
          <w:sz w:val="28"/>
          <w:szCs w:val="28"/>
          <w:lang w:eastAsia="el-GR"/>
        </w:rPr>
        <w:t>Το θέμα αυτό αντιμετωπίζεται με την πάγια εφαρμογή μίας από τις</w:t>
      </w:r>
      <w:r w:rsidRPr="00D67F94">
        <w:rPr>
          <w:rFonts w:eastAsia="Times New Roman" w:cstheme="minorHAnsi"/>
          <w:b/>
          <w:bCs/>
          <w:sz w:val="28"/>
          <w:szCs w:val="28"/>
          <w:lang w:eastAsia="el-GR"/>
        </w:rPr>
        <w:t xml:space="preserve"> μεθόδους αποτίμησης των αποθεμάτων. Οι γνωστότερες μέθοδοι είναι</w:t>
      </w:r>
      <w:r w:rsidRPr="00D67F94">
        <w:rPr>
          <w:rFonts w:eastAsia="Times New Roman" w:cstheme="minorHAnsi"/>
          <w:sz w:val="28"/>
          <w:szCs w:val="28"/>
          <w:lang w:eastAsia="el-GR"/>
        </w:rPr>
        <w:t xml:space="preserve"> οι:</w:t>
      </w:r>
    </w:p>
    <w:p w:rsidR="00776C29" w:rsidRPr="00776C29" w:rsidRDefault="00D67F94" w:rsidP="00776C29">
      <w:pPr>
        <w:spacing w:after="300" w:line="336" w:lineRule="exact"/>
        <w:ind w:left="180"/>
        <w:rPr>
          <w:rFonts w:eastAsia="Times New Roman" w:cstheme="minorHAnsi"/>
          <w:sz w:val="28"/>
          <w:szCs w:val="28"/>
          <w:lang w:eastAsia="el-GR"/>
        </w:rPr>
      </w:pPr>
      <w:r w:rsidRPr="00D67F94">
        <w:rPr>
          <w:rFonts w:eastAsia="Times New Roman" w:cstheme="minorHAnsi"/>
          <w:b/>
          <w:bCs/>
          <w:sz w:val="28"/>
          <w:szCs w:val="28"/>
          <w:lang w:eastAsia="el-GR"/>
        </w:rPr>
        <w:t>α)</w:t>
      </w:r>
      <w:r w:rsidRPr="00D67F94">
        <w:rPr>
          <w:rFonts w:eastAsia="Times New Roman" w:cstheme="minorHAnsi"/>
          <w:sz w:val="28"/>
          <w:szCs w:val="28"/>
          <w:lang w:eastAsia="el-GR"/>
        </w:rPr>
        <w:t xml:space="preserve"> Η μέθοδος της σειράς εξάντλησης των αποθεμάτων </w:t>
      </w:r>
      <w:r w:rsidRPr="00D67F94">
        <w:rPr>
          <w:rFonts w:eastAsia="Times New Roman" w:cstheme="minorHAnsi"/>
          <w:sz w:val="28"/>
          <w:szCs w:val="28"/>
        </w:rPr>
        <w:t>(</w:t>
      </w:r>
      <w:r w:rsidRPr="00D67F94">
        <w:rPr>
          <w:rFonts w:eastAsia="Times New Roman" w:cstheme="minorHAnsi"/>
          <w:sz w:val="28"/>
          <w:szCs w:val="28"/>
          <w:lang w:val="en-US"/>
        </w:rPr>
        <w:t>FIFO</w:t>
      </w:r>
      <w:r w:rsidRPr="00D67F94">
        <w:rPr>
          <w:rFonts w:eastAsia="Times New Roman" w:cstheme="minorHAnsi"/>
          <w:sz w:val="28"/>
          <w:szCs w:val="28"/>
        </w:rPr>
        <w:t>)</w:t>
      </w:r>
      <w:r w:rsidR="000A2F3B">
        <w:rPr>
          <w:rFonts w:eastAsia="Times New Roman" w:cstheme="minorHAnsi"/>
          <w:sz w:val="28"/>
          <w:szCs w:val="28"/>
        </w:rPr>
        <w:t xml:space="preserve">. </w:t>
      </w:r>
      <w:r w:rsidR="000A2F3B" w:rsidRPr="00DB3F10">
        <w:rPr>
          <w:rFonts w:eastAsia="Times New Roman" w:cstheme="minorHAnsi"/>
          <w:sz w:val="28"/>
          <w:szCs w:val="28"/>
          <w:lang w:val="en-US" w:eastAsia="el-GR"/>
        </w:rPr>
        <w:t>First</w:t>
      </w:r>
      <w:r w:rsidR="000A2F3B" w:rsidRPr="000A2F3B">
        <w:rPr>
          <w:rFonts w:eastAsia="Times New Roman" w:cstheme="minorHAnsi"/>
          <w:sz w:val="28"/>
          <w:szCs w:val="28"/>
          <w:lang w:eastAsia="el-GR"/>
        </w:rPr>
        <w:t xml:space="preserve"> </w:t>
      </w:r>
      <w:r w:rsidR="000A2F3B" w:rsidRPr="00DB3F10">
        <w:rPr>
          <w:rFonts w:eastAsia="Times New Roman" w:cstheme="minorHAnsi"/>
          <w:sz w:val="28"/>
          <w:szCs w:val="28"/>
          <w:lang w:val="en-US" w:eastAsia="el-GR"/>
        </w:rPr>
        <w:t>In</w:t>
      </w:r>
      <w:r w:rsidR="000A2F3B" w:rsidRPr="000A2F3B">
        <w:rPr>
          <w:rFonts w:eastAsia="Times New Roman" w:cstheme="minorHAnsi"/>
          <w:sz w:val="28"/>
          <w:szCs w:val="28"/>
          <w:lang w:eastAsia="el-GR"/>
        </w:rPr>
        <w:t xml:space="preserve"> </w:t>
      </w:r>
      <w:r w:rsidR="00776C29">
        <w:rPr>
          <w:rFonts w:eastAsia="Times New Roman" w:cstheme="minorHAnsi"/>
          <w:sz w:val="28"/>
          <w:szCs w:val="28"/>
          <w:lang w:eastAsia="el-GR"/>
        </w:rPr>
        <w:t xml:space="preserve">     </w:t>
      </w:r>
      <w:r w:rsidR="000A2F3B" w:rsidRPr="00DB3F10">
        <w:rPr>
          <w:rFonts w:eastAsia="Times New Roman" w:cstheme="minorHAnsi"/>
          <w:sz w:val="28"/>
          <w:szCs w:val="28"/>
          <w:lang w:val="en-US" w:eastAsia="el-GR"/>
        </w:rPr>
        <w:t>First</w:t>
      </w:r>
      <w:r w:rsidR="000A2F3B" w:rsidRPr="000A2F3B">
        <w:rPr>
          <w:rFonts w:eastAsia="Times New Roman" w:cstheme="minorHAnsi"/>
          <w:sz w:val="28"/>
          <w:szCs w:val="28"/>
          <w:lang w:eastAsia="el-GR"/>
        </w:rPr>
        <w:t xml:space="preserve"> </w:t>
      </w:r>
      <w:r w:rsidR="000A2F3B" w:rsidRPr="00DB3F10">
        <w:rPr>
          <w:rFonts w:eastAsia="Times New Roman" w:cstheme="minorHAnsi"/>
          <w:sz w:val="28"/>
          <w:szCs w:val="28"/>
          <w:lang w:val="en-US" w:eastAsia="el-GR"/>
        </w:rPr>
        <w:t>Out</w:t>
      </w:r>
      <w:r w:rsidR="00776C29">
        <w:rPr>
          <w:rFonts w:eastAsia="Times New Roman" w:cstheme="minorHAnsi"/>
          <w:sz w:val="28"/>
          <w:szCs w:val="28"/>
          <w:lang w:eastAsia="el-GR"/>
        </w:rPr>
        <w:t xml:space="preserve">  </w:t>
      </w:r>
    </w:p>
    <w:p w:rsidR="000A2F3B" w:rsidRPr="000A2F3B" w:rsidRDefault="00D67F94" w:rsidP="00776C29">
      <w:pPr>
        <w:spacing w:after="300" w:line="336" w:lineRule="exact"/>
        <w:ind w:left="180"/>
        <w:rPr>
          <w:rFonts w:eastAsia="Times New Roman" w:cstheme="minorHAnsi"/>
          <w:sz w:val="28"/>
          <w:szCs w:val="28"/>
        </w:rPr>
      </w:pPr>
      <w:r w:rsidRPr="00D67F94">
        <w:rPr>
          <w:rFonts w:eastAsia="Times New Roman" w:cstheme="minorHAnsi"/>
          <w:b/>
          <w:bCs/>
          <w:sz w:val="28"/>
          <w:szCs w:val="28"/>
          <w:lang w:eastAsia="el-GR"/>
        </w:rPr>
        <w:t>β)</w:t>
      </w:r>
      <w:r w:rsidRPr="00D67F94">
        <w:rPr>
          <w:rFonts w:eastAsia="Times New Roman" w:cstheme="minorHAnsi"/>
          <w:sz w:val="28"/>
          <w:szCs w:val="28"/>
          <w:lang w:eastAsia="el-GR"/>
        </w:rPr>
        <w:t xml:space="preserve"> Η μέθοδος της αντίστροφης σ</w:t>
      </w:r>
      <w:r w:rsidR="00776C29">
        <w:rPr>
          <w:rFonts w:eastAsia="Times New Roman" w:cstheme="minorHAnsi"/>
          <w:sz w:val="28"/>
          <w:szCs w:val="28"/>
          <w:lang w:eastAsia="el-GR"/>
        </w:rPr>
        <w:t xml:space="preserve">ειράς εξάντλησης των αποθεμάτων           </w:t>
      </w:r>
      <w:r w:rsidRPr="00D67F94">
        <w:rPr>
          <w:rFonts w:eastAsia="Times New Roman" w:cstheme="minorHAnsi"/>
          <w:sz w:val="28"/>
          <w:szCs w:val="28"/>
        </w:rPr>
        <w:t>(</w:t>
      </w:r>
      <w:r w:rsidRPr="00D67F94">
        <w:rPr>
          <w:rFonts w:eastAsia="Times New Roman" w:cstheme="minorHAnsi"/>
          <w:sz w:val="28"/>
          <w:szCs w:val="28"/>
          <w:lang w:val="en-US"/>
        </w:rPr>
        <w:t>LIFO</w:t>
      </w:r>
      <w:r w:rsidRPr="00D67F94">
        <w:rPr>
          <w:rFonts w:eastAsia="Times New Roman" w:cstheme="minorHAnsi"/>
          <w:sz w:val="28"/>
          <w:szCs w:val="28"/>
        </w:rPr>
        <w:t>)</w:t>
      </w:r>
      <w:r w:rsidR="000A2F3B">
        <w:rPr>
          <w:rFonts w:eastAsia="Times New Roman" w:cstheme="minorHAnsi"/>
          <w:sz w:val="28"/>
          <w:szCs w:val="28"/>
        </w:rPr>
        <w:t xml:space="preserve">. </w:t>
      </w:r>
      <w:r w:rsidR="000A2F3B" w:rsidRPr="000A2F3B">
        <w:rPr>
          <w:rFonts w:eastAsia="Times New Roman" w:cstheme="minorHAnsi"/>
          <w:sz w:val="28"/>
          <w:szCs w:val="28"/>
          <w:lang w:eastAsia="el-GR"/>
        </w:rPr>
        <w:t>(</w:t>
      </w:r>
      <w:r w:rsidR="000A2F3B" w:rsidRPr="00F31AEE">
        <w:rPr>
          <w:rFonts w:eastAsia="Times New Roman" w:cstheme="minorHAnsi"/>
          <w:sz w:val="28"/>
          <w:szCs w:val="28"/>
          <w:lang w:val="en-US" w:eastAsia="el-GR"/>
        </w:rPr>
        <w:t>Last</w:t>
      </w:r>
      <w:r w:rsidR="000A2F3B" w:rsidRPr="000A2F3B">
        <w:rPr>
          <w:rFonts w:eastAsia="Times New Roman" w:cstheme="minorHAnsi"/>
          <w:sz w:val="28"/>
          <w:szCs w:val="28"/>
          <w:lang w:eastAsia="el-GR"/>
        </w:rPr>
        <w:t xml:space="preserve"> </w:t>
      </w:r>
      <w:r w:rsidR="000A2F3B" w:rsidRPr="00F31AEE">
        <w:rPr>
          <w:rFonts w:eastAsia="Times New Roman" w:cstheme="minorHAnsi"/>
          <w:sz w:val="28"/>
          <w:szCs w:val="28"/>
          <w:lang w:val="en-US" w:eastAsia="el-GR"/>
        </w:rPr>
        <w:t>In</w:t>
      </w:r>
      <w:r w:rsidR="000A2F3B" w:rsidRPr="000A2F3B">
        <w:rPr>
          <w:rFonts w:eastAsia="Times New Roman" w:cstheme="minorHAnsi"/>
          <w:sz w:val="28"/>
          <w:szCs w:val="28"/>
          <w:lang w:eastAsia="el-GR"/>
        </w:rPr>
        <w:t xml:space="preserve"> </w:t>
      </w:r>
      <w:r w:rsidR="000A2F3B" w:rsidRPr="00F31AEE">
        <w:rPr>
          <w:rFonts w:eastAsia="Times New Roman" w:cstheme="minorHAnsi"/>
          <w:sz w:val="28"/>
          <w:szCs w:val="28"/>
          <w:lang w:val="en-US" w:eastAsia="el-GR"/>
        </w:rPr>
        <w:t>First</w:t>
      </w:r>
      <w:r w:rsidR="000A2F3B" w:rsidRPr="000A2F3B">
        <w:rPr>
          <w:rFonts w:eastAsia="Times New Roman" w:cstheme="minorHAnsi"/>
          <w:sz w:val="28"/>
          <w:szCs w:val="28"/>
          <w:lang w:eastAsia="el-GR"/>
        </w:rPr>
        <w:t xml:space="preserve"> </w:t>
      </w:r>
      <w:r w:rsidR="000A2F3B" w:rsidRPr="00F31AEE">
        <w:rPr>
          <w:rFonts w:eastAsia="Times New Roman" w:cstheme="minorHAnsi"/>
          <w:sz w:val="28"/>
          <w:szCs w:val="28"/>
          <w:lang w:val="en-US" w:eastAsia="el-GR"/>
        </w:rPr>
        <w:t>Out</w:t>
      </w:r>
      <w:r w:rsidR="000A2F3B" w:rsidRPr="000A2F3B">
        <w:rPr>
          <w:rFonts w:eastAsia="Times New Roman" w:cstheme="minorHAnsi"/>
          <w:sz w:val="28"/>
          <w:szCs w:val="28"/>
          <w:lang w:eastAsia="el-GR"/>
        </w:rPr>
        <w:t>)</w:t>
      </w:r>
    </w:p>
    <w:p w:rsidR="00D67F94" w:rsidRPr="00D67F94" w:rsidRDefault="00776C29" w:rsidP="00776C29">
      <w:pPr>
        <w:spacing w:after="300" w:line="336" w:lineRule="exact"/>
        <w:rPr>
          <w:rFonts w:eastAsia="Times New Roman" w:cstheme="minorHAnsi"/>
          <w:sz w:val="28"/>
          <w:szCs w:val="28"/>
          <w:lang w:eastAsia="el-GR"/>
        </w:rPr>
      </w:pPr>
      <w:r>
        <w:rPr>
          <w:rFonts w:eastAsia="Times New Roman" w:cstheme="minorHAnsi"/>
          <w:sz w:val="28"/>
          <w:szCs w:val="28"/>
        </w:rPr>
        <w:t xml:space="preserve">  </w:t>
      </w:r>
      <w:r w:rsidR="00D67F94" w:rsidRPr="00D67F94">
        <w:rPr>
          <w:rFonts w:eastAsia="Times New Roman" w:cstheme="minorHAnsi"/>
          <w:sz w:val="28"/>
          <w:szCs w:val="28"/>
        </w:rPr>
        <w:t xml:space="preserve"> </w:t>
      </w:r>
      <w:r w:rsidR="00D67F94" w:rsidRPr="00D67F94">
        <w:rPr>
          <w:rFonts w:eastAsia="Times New Roman" w:cstheme="minorHAnsi"/>
          <w:b/>
          <w:bCs/>
          <w:sz w:val="28"/>
          <w:szCs w:val="28"/>
          <w:lang w:eastAsia="el-GR"/>
        </w:rPr>
        <w:t>γ)</w:t>
      </w:r>
      <w:r w:rsidR="00D67F94">
        <w:rPr>
          <w:rFonts w:eastAsia="Times New Roman" w:cstheme="minorHAnsi"/>
          <w:sz w:val="28"/>
          <w:szCs w:val="28"/>
          <w:lang w:eastAsia="el-GR"/>
        </w:rPr>
        <w:t xml:space="preserve"> Η μέθοδος </w:t>
      </w:r>
      <w:r w:rsidR="00D67F94" w:rsidRPr="00D67F94">
        <w:rPr>
          <w:rFonts w:eastAsia="Times New Roman" w:cstheme="minorHAnsi"/>
          <w:sz w:val="28"/>
          <w:szCs w:val="28"/>
          <w:lang w:eastAsia="el-GR"/>
        </w:rPr>
        <w:t>του σταθμικού μέσου κόστους</w:t>
      </w:r>
    </w:p>
    <w:p w:rsidR="00D67F94" w:rsidRDefault="00D67F94" w:rsidP="00D67F94">
      <w:pPr>
        <w:spacing w:after="300" w:line="336" w:lineRule="exact"/>
        <w:ind w:left="180"/>
        <w:jc w:val="both"/>
        <w:rPr>
          <w:rFonts w:eastAsia="Times New Roman" w:cstheme="minorHAnsi"/>
          <w:sz w:val="28"/>
          <w:szCs w:val="28"/>
          <w:lang w:eastAsia="el-GR"/>
        </w:rPr>
      </w:pPr>
      <w:r w:rsidRPr="00D67F94">
        <w:rPr>
          <w:rFonts w:eastAsia="Times New Roman" w:cstheme="minorHAnsi"/>
          <w:sz w:val="28"/>
          <w:szCs w:val="28"/>
          <w:lang w:eastAsia="el-GR"/>
        </w:rPr>
        <w:t>Ας δούμε μέσα από ένα αριθμητικό παράδειγμα τον τρόπο αποτίμησης που ακολουθεί η κάθε μέθοδος, αλλά και τις διαφορές μεταξύ των μεθόδων.</w:t>
      </w:r>
    </w:p>
    <w:p w:rsidR="00776C29" w:rsidRPr="00D67F94" w:rsidRDefault="00776C29" w:rsidP="00D67F94">
      <w:pPr>
        <w:spacing w:after="300" w:line="336" w:lineRule="exact"/>
        <w:ind w:left="180"/>
        <w:jc w:val="both"/>
        <w:rPr>
          <w:rFonts w:eastAsia="Times New Roman" w:cstheme="minorHAnsi"/>
          <w:sz w:val="28"/>
          <w:szCs w:val="28"/>
          <w:lang w:eastAsia="el-GR"/>
        </w:rPr>
      </w:pPr>
    </w:p>
    <w:p w:rsidR="00D67F94" w:rsidRPr="00D67F94" w:rsidRDefault="00D67F94" w:rsidP="00D67F94">
      <w:pPr>
        <w:spacing w:after="0" w:line="336" w:lineRule="exact"/>
        <w:ind w:left="180"/>
        <w:jc w:val="both"/>
        <w:rPr>
          <w:rFonts w:eastAsia="Times New Roman" w:cstheme="minorHAnsi"/>
          <w:b/>
          <w:bCs/>
          <w:sz w:val="28"/>
          <w:szCs w:val="28"/>
          <w:lang w:eastAsia="el-GR"/>
        </w:rPr>
      </w:pPr>
      <w:r w:rsidRPr="00D67F94">
        <w:rPr>
          <w:rFonts w:eastAsia="Times New Roman" w:cstheme="minorHAnsi"/>
          <w:b/>
          <w:bCs/>
          <w:sz w:val="28"/>
          <w:szCs w:val="28"/>
          <w:lang w:eastAsia="el-GR"/>
        </w:rPr>
        <w:t>ΠΑΡΑΔΕΙΓΜΑ</w:t>
      </w:r>
    </w:p>
    <w:p w:rsidR="00D67F94" w:rsidRDefault="00D67F94" w:rsidP="00D67F94">
      <w:pPr>
        <w:spacing w:after="0" w:line="336" w:lineRule="exact"/>
        <w:ind w:left="180"/>
        <w:jc w:val="both"/>
        <w:rPr>
          <w:rFonts w:eastAsia="Times New Roman" w:cstheme="minorHAnsi"/>
          <w:sz w:val="28"/>
          <w:szCs w:val="28"/>
          <w:lang w:eastAsia="el-GR"/>
        </w:rPr>
      </w:pPr>
      <w:r w:rsidRPr="00D67F94">
        <w:rPr>
          <w:rFonts w:eastAsia="Times New Roman" w:cstheme="minorHAnsi"/>
          <w:sz w:val="28"/>
          <w:szCs w:val="28"/>
          <w:lang w:eastAsia="el-GR"/>
        </w:rPr>
        <w:t>Έστω ο παρακάτω πίνακας μίας επιχείρησης, που μας δείχνει τα δεδομένα κίνησης πρώτων υλών για το πρώτο τρίμηνο μίας χρήσης. Όπως θα δούμε, στην τελευταία στήλη παρουσιάζονται οι ποσότητες των πρώτων υλών που χρησιμοποιούνται στην παραγωγική διαδικασία. Επίσης, σε αυτό το απλό παράδειγμα, δεν υπάρχουν</w:t>
      </w:r>
      <w:r w:rsidR="000A2F3B" w:rsidRPr="000A2F3B">
        <w:rPr>
          <w:rFonts w:eastAsia="Times New Roman" w:cstheme="minorHAnsi"/>
          <w:sz w:val="28"/>
          <w:szCs w:val="28"/>
          <w:lang w:eastAsia="el-GR"/>
        </w:rPr>
        <w:t xml:space="preserve"> </w:t>
      </w:r>
      <w:r w:rsidRPr="00D67F94">
        <w:rPr>
          <w:rFonts w:eastAsia="Times New Roman" w:cstheme="minorHAnsi"/>
          <w:sz w:val="28"/>
          <w:szCs w:val="28"/>
          <w:lang w:eastAsia="el-GR"/>
        </w:rPr>
        <w:t>αποθέματα αρχής.</w:t>
      </w:r>
    </w:p>
    <w:p w:rsidR="000A2F3B" w:rsidRDefault="000A2F3B" w:rsidP="00D67F94">
      <w:pPr>
        <w:spacing w:after="0" w:line="336" w:lineRule="exact"/>
        <w:ind w:left="180"/>
        <w:jc w:val="both"/>
        <w:rPr>
          <w:rFonts w:eastAsia="Times New Roman" w:cstheme="minorHAnsi"/>
          <w:sz w:val="28"/>
          <w:szCs w:val="28"/>
          <w:lang w:eastAsia="el-GR"/>
        </w:rPr>
      </w:pPr>
    </w:p>
    <w:p w:rsidR="000A2F3B" w:rsidRDefault="000A2F3B" w:rsidP="00D67F94">
      <w:pPr>
        <w:spacing w:after="0" w:line="336" w:lineRule="exact"/>
        <w:ind w:left="180"/>
        <w:jc w:val="both"/>
        <w:rPr>
          <w:rFonts w:eastAsia="Times New Roman" w:cstheme="minorHAnsi"/>
          <w:sz w:val="28"/>
          <w:szCs w:val="28"/>
          <w:lang w:eastAsia="el-GR"/>
        </w:rPr>
      </w:pPr>
    </w:p>
    <w:p w:rsidR="000A2F3B" w:rsidRPr="00D67F94" w:rsidRDefault="000A2F3B" w:rsidP="00D67F94">
      <w:pPr>
        <w:spacing w:after="0" w:line="336" w:lineRule="exact"/>
        <w:ind w:left="180"/>
        <w:jc w:val="both"/>
        <w:rPr>
          <w:rFonts w:eastAsia="Times New Roman" w:cstheme="minorHAnsi"/>
          <w:sz w:val="28"/>
          <w:szCs w:val="28"/>
          <w:lang w:eastAsia="el-GR"/>
        </w:rPr>
        <w:sectPr w:rsidR="000A2F3B" w:rsidRPr="00D67F94" w:rsidSect="000A2F3B">
          <w:pgSz w:w="11906" w:h="16838" w:code="9"/>
          <w:pgMar w:top="1440" w:right="1800" w:bottom="1440" w:left="1800" w:header="0" w:footer="6" w:gutter="0"/>
          <w:cols w:space="720"/>
          <w:noEndnote/>
          <w:docGrid w:linePitch="360"/>
        </w:sectPr>
      </w:pPr>
    </w:p>
    <w:tbl>
      <w:tblPr>
        <w:tblW w:w="8926" w:type="dxa"/>
        <w:jc w:val="center"/>
        <w:tblLayout w:type="fixed"/>
        <w:tblCellMar>
          <w:left w:w="0" w:type="dxa"/>
          <w:right w:w="0" w:type="dxa"/>
        </w:tblCellMar>
        <w:tblLook w:val="0000" w:firstRow="0" w:lastRow="0" w:firstColumn="0" w:lastColumn="0" w:noHBand="0" w:noVBand="0"/>
      </w:tblPr>
      <w:tblGrid>
        <w:gridCol w:w="1838"/>
        <w:gridCol w:w="2429"/>
        <w:gridCol w:w="2131"/>
        <w:gridCol w:w="2528"/>
      </w:tblGrid>
      <w:tr w:rsidR="00D67F94" w:rsidRPr="00D67F94" w:rsidTr="00776C29">
        <w:trPr>
          <w:trHeight w:val="298"/>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260"/>
              <w:jc w:val="both"/>
              <w:rPr>
                <w:rFonts w:eastAsia="Times New Roman" w:cstheme="minorHAnsi"/>
                <w:sz w:val="28"/>
                <w:szCs w:val="28"/>
                <w:lang w:eastAsia="el-GR"/>
              </w:rPr>
            </w:pPr>
            <w:r w:rsidRPr="00D67F94">
              <w:rPr>
                <w:rFonts w:eastAsia="Times New Roman" w:cstheme="minorHAnsi"/>
                <w:sz w:val="28"/>
                <w:szCs w:val="28"/>
                <w:lang w:eastAsia="el-GR"/>
              </w:rPr>
              <w:lastRenderedPageBreak/>
              <w:t>Ημερομηνία</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640"/>
              <w:jc w:val="both"/>
              <w:rPr>
                <w:rFonts w:eastAsia="Times New Roman" w:cstheme="minorHAnsi"/>
                <w:sz w:val="28"/>
                <w:szCs w:val="28"/>
                <w:lang w:eastAsia="el-GR"/>
              </w:rPr>
            </w:pPr>
            <w:r w:rsidRPr="00D67F94">
              <w:rPr>
                <w:rFonts w:eastAsia="Times New Roman" w:cstheme="minorHAnsi"/>
                <w:sz w:val="28"/>
                <w:szCs w:val="28"/>
                <w:lang w:eastAsia="el-GR"/>
              </w:rPr>
              <w:t>Αγορές (κιλά)</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420"/>
              <w:jc w:val="both"/>
              <w:rPr>
                <w:rFonts w:eastAsia="Times New Roman" w:cstheme="minorHAnsi"/>
                <w:sz w:val="28"/>
                <w:szCs w:val="28"/>
                <w:lang w:eastAsia="el-GR"/>
              </w:rPr>
            </w:pPr>
            <w:r w:rsidRPr="00D67F94">
              <w:rPr>
                <w:rFonts w:eastAsia="Times New Roman" w:cstheme="minorHAnsi"/>
                <w:sz w:val="28"/>
                <w:szCs w:val="28"/>
                <w:lang w:eastAsia="el-GR"/>
              </w:rPr>
              <w:t>Τιμή/μονάδα</w:t>
            </w: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220"/>
              <w:jc w:val="both"/>
              <w:rPr>
                <w:rFonts w:eastAsia="Times New Roman" w:cstheme="minorHAnsi"/>
                <w:sz w:val="28"/>
                <w:szCs w:val="28"/>
                <w:lang w:eastAsia="el-GR"/>
              </w:rPr>
            </w:pPr>
            <w:r w:rsidRPr="00D67F94">
              <w:rPr>
                <w:rFonts w:eastAsia="Times New Roman" w:cstheme="minorHAnsi"/>
                <w:sz w:val="28"/>
                <w:szCs w:val="28"/>
                <w:lang w:eastAsia="el-GR"/>
              </w:rPr>
              <w:t>Αναλώσεις (κιλά)</w:t>
            </w:r>
          </w:p>
        </w:tc>
      </w:tr>
      <w:tr w:rsidR="00D67F94" w:rsidRPr="00D67F94" w:rsidTr="00776C29">
        <w:trPr>
          <w:trHeight w:val="302"/>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560"/>
              <w:jc w:val="both"/>
              <w:rPr>
                <w:rFonts w:eastAsia="Times New Roman" w:cstheme="minorHAnsi"/>
                <w:sz w:val="28"/>
                <w:szCs w:val="28"/>
                <w:lang w:eastAsia="el-GR"/>
              </w:rPr>
            </w:pPr>
            <w:r w:rsidRPr="00D67F94">
              <w:rPr>
                <w:rFonts w:eastAsia="Times New Roman" w:cstheme="minorHAnsi"/>
                <w:sz w:val="28"/>
                <w:szCs w:val="28"/>
                <w:lang w:eastAsia="el-GR"/>
              </w:rPr>
              <w:t>10/01</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1140"/>
              <w:jc w:val="both"/>
              <w:rPr>
                <w:rFonts w:eastAsia="Times New Roman" w:cstheme="minorHAnsi"/>
                <w:sz w:val="28"/>
                <w:szCs w:val="28"/>
                <w:lang w:eastAsia="el-GR"/>
              </w:rPr>
            </w:pPr>
            <w:r w:rsidRPr="00D67F94">
              <w:rPr>
                <w:rFonts w:eastAsia="Times New Roman" w:cstheme="minorHAnsi"/>
                <w:sz w:val="28"/>
                <w:szCs w:val="28"/>
                <w:lang w:eastAsia="el-GR"/>
              </w:rPr>
              <w:t>200</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880"/>
              <w:jc w:val="both"/>
              <w:rPr>
                <w:rFonts w:eastAsia="Times New Roman" w:cstheme="minorHAnsi"/>
                <w:sz w:val="28"/>
                <w:szCs w:val="28"/>
                <w:lang w:eastAsia="el-GR"/>
              </w:rPr>
            </w:pPr>
            <w:r w:rsidRPr="00D67F94">
              <w:rPr>
                <w:rFonts w:eastAsia="Times New Roman" w:cstheme="minorHAnsi"/>
                <w:sz w:val="28"/>
                <w:szCs w:val="28"/>
                <w:lang w:eastAsia="el-GR"/>
              </w:rPr>
              <w:t>10,25</w:t>
            </w: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r>
      <w:tr w:rsidR="00D67F94" w:rsidRPr="00D67F94" w:rsidTr="00776C29">
        <w:trPr>
          <w:trHeight w:val="298"/>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560"/>
              <w:jc w:val="both"/>
              <w:rPr>
                <w:rFonts w:eastAsia="Times New Roman" w:cstheme="minorHAnsi"/>
                <w:sz w:val="28"/>
                <w:szCs w:val="28"/>
                <w:lang w:eastAsia="el-GR"/>
              </w:rPr>
            </w:pPr>
            <w:r w:rsidRPr="00D67F94">
              <w:rPr>
                <w:rFonts w:eastAsia="Times New Roman" w:cstheme="minorHAnsi"/>
                <w:sz w:val="28"/>
                <w:szCs w:val="28"/>
                <w:lang w:eastAsia="el-GR"/>
              </w:rPr>
              <w:t>23/01</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1140"/>
              <w:jc w:val="both"/>
              <w:rPr>
                <w:rFonts w:eastAsia="Times New Roman" w:cstheme="minorHAnsi"/>
                <w:sz w:val="28"/>
                <w:szCs w:val="28"/>
                <w:lang w:eastAsia="el-GR"/>
              </w:rPr>
            </w:pPr>
            <w:r w:rsidRPr="00D67F94">
              <w:rPr>
                <w:rFonts w:eastAsia="Times New Roman" w:cstheme="minorHAnsi"/>
                <w:sz w:val="28"/>
                <w:szCs w:val="28"/>
                <w:lang w:eastAsia="el-GR"/>
              </w:rPr>
              <w:t>150</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880"/>
              <w:jc w:val="both"/>
              <w:rPr>
                <w:rFonts w:eastAsia="Times New Roman" w:cstheme="minorHAnsi"/>
                <w:sz w:val="28"/>
                <w:szCs w:val="28"/>
                <w:lang w:eastAsia="el-GR"/>
              </w:rPr>
            </w:pPr>
            <w:r w:rsidRPr="00D67F94">
              <w:rPr>
                <w:rFonts w:eastAsia="Times New Roman" w:cstheme="minorHAnsi"/>
                <w:sz w:val="28"/>
                <w:szCs w:val="28"/>
                <w:lang w:eastAsia="el-GR"/>
              </w:rPr>
              <w:t>12</w:t>
            </w: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r>
      <w:tr w:rsidR="00D67F94" w:rsidRPr="00D67F94" w:rsidTr="00776C29">
        <w:trPr>
          <w:trHeight w:val="302"/>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560"/>
              <w:jc w:val="both"/>
              <w:rPr>
                <w:rFonts w:eastAsia="Times New Roman" w:cstheme="minorHAnsi"/>
                <w:sz w:val="28"/>
                <w:szCs w:val="28"/>
                <w:lang w:eastAsia="el-GR"/>
              </w:rPr>
            </w:pPr>
            <w:r w:rsidRPr="00D67F94">
              <w:rPr>
                <w:rFonts w:eastAsia="Times New Roman" w:cstheme="minorHAnsi"/>
                <w:sz w:val="28"/>
                <w:szCs w:val="28"/>
                <w:lang w:eastAsia="el-GR"/>
              </w:rPr>
              <w:t>04/02</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900"/>
              <w:jc w:val="both"/>
              <w:rPr>
                <w:rFonts w:eastAsia="Times New Roman" w:cstheme="minorHAnsi"/>
                <w:sz w:val="28"/>
                <w:szCs w:val="28"/>
                <w:lang w:eastAsia="el-GR"/>
              </w:rPr>
            </w:pPr>
            <w:r w:rsidRPr="00D67F94">
              <w:rPr>
                <w:rFonts w:eastAsia="Times New Roman" w:cstheme="minorHAnsi"/>
                <w:sz w:val="28"/>
                <w:szCs w:val="28"/>
                <w:lang w:eastAsia="el-GR"/>
              </w:rPr>
              <w:t>100</w:t>
            </w:r>
          </w:p>
        </w:tc>
      </w:tr>
      <w:tr w:rsidR="00D67F94" w:rsidRPr="00D67F94" w:rsidTr="00776C29">
        <w:trPr>
          <w:trHeight w:val="298"/>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560"/>
              <w:jc w:val="both"/>
              <w:rPr>
                <w:rFonts w:eastAsia="Times New Roman" w:cstheme="minorHAnsi"/>
                <w:sz w:val="28"/>
                <w:szCs w:val="28"/>
                <w:lang w:eastAsia="el-GR"/>
              </w:rPr>
            </w:pPr>
            <w:r w:rsidRPr="00D67F94">
              <w:rPr>
                <w:rFonts w:eastAsia="Times New Roman" w:cstheme="minorHAnsi"/>
                <w:sz w:val="28"/>
                <w:szCs w:val="28"/>
                <w:lang w:eastAsia="el-GR"/>
              </w:rPr>
              <w:t>16/02</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900"/>
              <w:jc w:val="both"/>
              <w:rPr>
                <w:rFonts w:eastAsia="Times New Roman" w:cstheme="minorHAnsi"/>
                <w:sz w:val="28"/>
                <w:szCs w:val="28"/>
                <w:lang w:eastAsia="el-GR"/>
              </w:rPr>
            </w:pPr>
            <w:r w:rsidRPr="00D67F94">
              <w:rPr>
                <w:rFonts w:eastAsia="Times New Roman" w:cstheme="minorHAnsi"/>
                <w:sz w:val="28"/>
                <w:szCs w:val="28"/>
                <w:lang w:eastAsia="el-GR"/>
              </w:rPr>
              <w:t>130</w:t>
            </w:r>
          </w:p>
        </w:tc>
      </w:tr>
      <w:tr w:rsidR="00D67F94" w:rsidRPr="00D67F94" w:rsidTr="00776C29">
        <w:trPr>
          <w:trHeight w:val="302"/>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560"/>
              <w:jc w:val="both"/>
              <w:rPr>
                <w:rFonts w:eastAsia="Times New Roman" w:cstheme="minorHAnsi"/>
                <w:sz w:val="28"/>
                <w:szCs w:val="28"/>
                <w:lang w:eastAsia="el-GR"/>
              </w:rPr>
            </w:pPr>
            <w:r w:rsidRPr="00D67F94">
              <w:rPr>
                <w:rFonts w:eastAsia="Times New Roman" w:cstheme="minorHAnsi"/>
                <w:sz w:val="28"/>
                <w:szCs w:val="28"/>
                <w:lang w:eastAsia="el-GR"/>
              </w:rPr>
              <w:t>25/02</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1140"/>
              <w:jc w:val="both"/>
              <w:rPr>
                <w:rFonts w:eastAsia="Times New Roman" w:cstheme="minorHAnsi"/>
                <w:sz w:val="28"/>
                <w:szCs w:val="28"/>
                <w:lang w:eastAsia="el-GR"/>
              </w:rPr>
            </w:pPr>
            <w:r w:rsidRPr="00D67F94">
              <w:rPr>
                <w:rFonts w:eastAsia="Times New Roman" w:cstheme="minorHAnsi"/>
                <w:sz w:val="28"/>
                <w:szCs w:val="28"/>
                <w:lang w:eastAsia="el-GR"/>
              </w:rPr>
              <w:t>80</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880"/>
              <w:jc w:val="both"/>
              <w:rPr>
                <w:rFonts w:eastAsia="Times New Roman" w:cstheme="minorHAnsi"/>
                <w:sz w:val="28"/>
                <w:szCs w:val="28"/>
                <w:lang w:eastAsia="el-GR"/>
              </w:rPr>
            </w:pPr>
            <w:r w:rsidRPr="00D67F94">
              <w:rPr>
                <w:rFonts w:eastAsia="Times New Roman" w:cstheme="minorHAnsi"/>
                <w:sz w:val="28"/>
                <w:szCs w:val="28"/>
                <w:lang w:eastAsia="el-GR"/>
              </w:rPr>
              <w:t>12,5</w:t>
            </w: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r>
      <w:tr w:rsidR="00D67F94" w:rsidRPr="00D67F94" w:rsidTr="00776C29">
        <w:trPr>
          <w:trHeight w:val="298"/>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560"/>
              <w:jc w:val="both"/>
              <w:rPr>
                <w:rFonts w:eastAsia="Times New Roman" w:cstheme="minorHAnsi"/>
                <w:sz w:val="28"/>
                <w:szCs w:val="28"/>
                <w:lang w:eastAsia="el-GR"/>
              </w:rPr>
            </w:pPr>
            <w:r w:rsidRPr="00D67F94">
              <w:rPr>
                <w:rFonts w:eastAsia="Times New Roman" w:cstheme="minorHAnsi"/>
                <w:sz w:val="28"/>
                <w:szCs w:val="28"/>
                <w:lang w:eastAsia="el-GR"/>
              </w:rPr>
              <w:t>04/03</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900"/>
              <w:jc w:val="both"/>
              <w:rPr>
                <w:rFonts w:eastAsia="Times New Roman" w:cstheme="minorHAnsi"/>
                <w:sz w:val="28"/>
                <w:szCs w:val="28"/>
                <w:lang w:eastAsia="el-GR"/>
              </w:rPr>
            </w:pPr>
            <w:r w:rsidRPr="00D67F94">
              <w:rPr>
                <w:rFonts w:eastAsia="Times New Roman" w:cstheme="minorHAnsi"/>
                <w:sz w:val="28"/>
                <w:szCs w:val="28"/>
                <w:lang w:eastAsia="el-GR"/>
              </w:rPr>
              <w:t>100</w:t>
            </w:r>
          </w:p>
        </w:tc>
      </w:tr>
      <w:tr w:rsidR="00D67F94" w:rsidRPr="00D67F94" w:rsidTr="00776C29">
        <w:trPr>
          <w:trHeight w:val="312"/>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440"/>
              <w:jc w:val="both"/>
              <w:rPr>
                <w:rFonts w:eastAsia="Times New Roman" w:cstheme="minorHAnsi"/>
                <w:sz w:val="28"/>
                <w:szCs w:val="28"/>
                <w:lang w:eastAsia="el-GR"/>
              </w:rPr>
            </w:pPr>
            <w:r w:rsidRPr="00D67F94">
              <w:rPr>
                <w:rFonts w:eastAsia="Times New Roman" w:cstheme="minorHAnsi"/>
                <w:sz w:val="28"/>
                <w:szCs w:val="28"/>
                <w:lang w:eastAsia="el-GR"/>
              </w:rPr>
              <w:t>ΣΥΝΟΛΑ</w:t>
            </w:r>
          </w:p>
        </w:tc>
        <w:tc>
          <w:tcPr>
            <w:tcW w:w="2429"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1140"/>
              <w:jc w:val="both"/>
              <w:rPr>
                <w:rFonts w:eastAsia="Times New Roman" w:cstheme="minorHAnsi"/>
                <w:sz w:val="28"/>
                <w:szCs w:val="28"/>
                <w:lang w:eastAsia="el-GR"/>
              </w:rPr>
            </w:pPr>
            <w:r w:rsidRPr="00D67F94">
              <w:rPr>
                <w:rFonts w:eastAsia="Times New Roman" w:cstheme="minorHAnsi"/>
                <w:sz w:val="28"/>
                <w:szCs w:val="28"/>
                <w:lang w:eastAsia="el-GR"/>
              </w:rPr>
              <w:t>430</w:t>
            </w:r>
          </w:p>
        </w:tc>
        <w:tc>
          <w:tcPr>
            <w:tcW w:w="2131"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jc w:val="both"/>
              <w:rPr>
                <w:rFonts w:eastAsia="Times New Roman" w:cstheme="minorHAnsi"/>
                <w:sz w:val="28"/>
                <w:szCs w:val="28"/>
                <w:lang w:eastAsia="el-GR"/>
              </w:rPr>
            </w:pPr>
          </w:p>
        </w:tc>
        <w:tc>
          <w:tcPr>
            <w:tcW w:w="2528" w:type="dxa"/>
            <w:tcBorders>
              <w:top w:val="single" w:sz="4" w:space="0" w:color="auto"/>
              <w:left w:val="single" w:sz="4" w:space="0" w:color="auto"/>
              <w:bottom w:val="single" w:sz="4" w:space="0" w:color="auto"/>
              <w:right w:val="single" w:sz="4" w:space="0" w:color="auto"/>
            </w:tcBorders>
            <w:shd w:val="clear" w:color="auto" w:fill="FFFFFF"/>
          </w:tcPr>
          <w:p w:rsidR="00D67F94" w:rsidRPr="00D67F94" w:rsidRDefault="00D67F94" w:rsidP="000A2F3B">
            <w:pPr>
              <w:framePr w:wrap="notBeside" w:vAnchor="text" w:hAnchor="page" w:x="1786" w:y="-14"/>
              <w:spacing w:after="0" w:line="240" w:lineRule="auto"/>
              <w:ind w:left="900"/>
              <w:jc w:val="both"/>
              <w:rPr>
                <w:rFonts w:eastAsia="Times New Roman" w:cstheme="minorHAnsi"/>
                <w:sz w:val="28"/>
                <w:szCs w:val="28"/>
                <w:lang w:eastAsia="el-GR"/>
              </w:rPr>
            </w:pPr>
            <w:r w:rsidRPr="00D67F94">
              <w:rPr>
                <w:rFonts w:eastAsia="Times New Roman" w:cstheme="minorHAnsi"/>
                <w:sz w:val="28"/>
                <w:szCs w:val="28"/>
                <w:lang w:eastAsia="el-GR"/>
              </w:rPr>
              <w:t>330</w:t>
            </w:r>
          </w:p>
        </w:tc>
      </w:tr>
    </w:tbl>
    <w:p w:rsidR="00D67F94" w:rsidRPr="00D67F94" w:rsidRDefault="00D67F94" w:rsidP="00D67F94">
      <w:pPr>
        <w:spacing w:after="0" w:line="240" w:lineRule="auto"/>
        <w:jc w:val="both"/>
        <w:rPr>
          <w:rFonts w:eastAsia="Times New Roman" w:cstheme="minorHAnsi"/>
          <w:sz w:val="28"/>
          <w:szCs w:val="28"/>
          <w:lang w:eastAsia="el-GR"/>
        </w:rPr>
      </w:pPr>
    </w:p>
    <w:p w:rsidR="00D67F94" w:rsidRPr="00D67F94" w:rsidRDefault="00D67F94" w:rsidP="00D67F94">
      <w:pPr>
        <w:keepNext/>
        <w:keepLines/>
        <w:spacing w:before="204" w:after="0" w:line="336" w:lineRule="exact"/>
        <w:ind w:left="220"/>
        <w:jc w:val="both"/>
        <w:outlineLvl w:val="2"/>
        <w:rPr>
          <w:rFonts w:eastAsia="Times New Roman" w:cstheme="minorHAnsi"/>
          <w:b/>
          <w:bCs/>
          <w:sz w:val="28"/>
          <w:szCs w:val="28"/>
          <w:lang w:eastAsia="el-GR"/>
        </w:rPr>
      </w:pPr>
      <w:bookmarkStart w:id="1" w:name="bookmark10"/>
      <w:r w:rsidRPr="00D67F94">
        <w:rPr>
          <w:rFonts w:eastAsia="Times New Roman" w:cstheme="minorHAnsi"/>
          <w:b/>
          <w:bCs/>
          <w:sz w:val="28"/>
          <w:szCs w:val="28"/>
          <w:lang w:eastAsia="el-GR"/>
        </w:rPr>
        <w:t xml:space="preserve">Α) Μέθοδος σειράς εξάντλησης </w:t>
      </w:r>
      <w:r w:rsidRPr="00D67F94">
        <w:rPr>
          <w:rFonts w:eastAsia="Times New Roman" w:cstheme="minorHAnsi"/>
          <w:b/>
          <w:bCs/>
          <w:sz w:val="28"/>
          <w:szCs w:val="28"/>
        </w:rPr>
        <w:t>(</w:t>
      </w:r>
      <w:r w:rsidRPr="00D67F94">
        <w:rPr>
          <w:rFonts w:eastAsia="Times New Roman" w:cstheme="minorHAnsi"/>
          <w:b/>
          <w:bCs/>
          <w:sz w:val="28"/>
          <w:szCs w:val="28"/>
          <w:lang w:val="en-US"/>
        </w:rPr>
        <w:t>FIFO</w:t>
      </w:r>
      <w:r w:rsidRPr="00D67F94">
        <w:rPr>
          <w:rFonts w:eastAsia="Times New Roman" w:cstheme="minorHAnsi"/>
          <w:b/>
          <w:bCs/>
          <w:sz w:val="28"/>
          <w:szCs w:val="28"/>
        </w:rPr>
        <w:t>)</w:t>
      </w:r>
      <w:bookmarkEnd w:id="1"/>
    </w:p>
    <w:p w:rsidR="00D67F94" w:rsidRPr="00D67F94" w:rsidRDefault="00D67F94" w:rsidP="00D67F94">
      <w:pPr>
        <w:spacing w:after="0" w:line="336" w:lineRule="exact"/>
        <w:ind w:left="220"/>
        <w:jc w:val="both"/>
        <w:rPr>
          <w:rFonts w:eastAsia="Times New Roman" w:cstheme="minorHAnsi"/>
          <w:sz w:val="28"/>
          <w:szCs w:val="28"/>
          <w:lang w:eastAsia="el-GR"/>
        </w:rPr>
      </w:pPr>
      <w:r w:rsidRPr="00D67F94">
        <w:rPr>
          <w:rFonts w:eastAsia="Times New Roman" w:cstheme="minorHAnsi"/>
          <w:sz w:val="28"/>
          <w:szCs w:val="28"/>
          <w:lang w:eastAsia="el-GR"/>
        </w:rPr>
        <w:t xml:space="preserve">Σύμφωνα με τη μέθοδο </w:t>
      </w:r>
      <w:r w:rsidRPr="00D67F94">
        <w:rPr>
          <w:rFonts w:eastAsia="Times New Roman" w:cstheme="minorHAnsi"/>
          <w:sz w:val="28"/>
          <w:szCs w:val="28"/>
          <w:lang w:val="en-US"/>
        </w:rPr>
        <w:t>FIFO</w:t>
      </w:r>
      <w:r w:rsidRPr="00D67F94">
        <w:rPr>
          <w:rFonts w:eastAsia="Times New Roman" w:cstheme="minorHAnsi"/>
          <w:sz w:val="28"/>
          <w:szCs w:val="28"/>
        </w:rPr>
        <w:t xml:space="preserve">, </w:t>
      </w:r>
      <w:r w:rsidRPr="00D67F94">
        <w:rPr>
          <w:rFonts w:eastAsia="Times New Roman" w:cstheme="minorHAnsi"/>
          <w:sz w:val="28"/>
          <w:szCs w:val="28"/>
          <w:lang w:eastAsia="el-GR"/>
        </w:rPr>
        <w:t>γίνεται η υπόθεση ότι οι μονάδες ενός υλικού που</w:t>
      </w:r>
      <w:r w:rsidR="00776C29">
        <w:rPr>
          <w:rFonts w:eastAsia="Times New Roman" w:cstheme="minorHAnsi"/>
          <w:sz w:val="28"/>
          <w:szCs w:val="28"/>
          <w:lang w:eastAsia="el-GR"/>
        </w:rPr>
        <w:t xml:space="preserve"> </w:t>
      </w:r>
      <w:r w:rsidRPr="00D67F94">
        <w:rPr>
          <w:rFonts w:eastAsia="Times New Roman" w:cstheme="minorHAnsi"/>
          <w:sz w:val="28"/>
          <w:szCs w:val="28"/>
          <w:lang w:eastAsia="el-GR"/>
        </w:rPr>
        <w:t>μπήκαν χρονικά πρώτες στην αποθήκη, θα χορηγηθούν και πρώτες. Ως τιμή μονάδας χρησιμοποιείται η τιμή εκείνων, μέχρι να εξαντληθούν. Μετά περνάμε στην επόμενη παραλαβή (αγορά) και ούτω καθεξής. Στο παράδειγμα μας, η ανάλωση της 04/02 έγινε εξ ολοκλήρου με μονάδες από την αγορά της 10/01, οπότε η αξία των αναλώσεων ήταν 100*10,25 = 1.025€.</w:t>
      </w:r>
    </w:p>
    <w:p w:rsidR="00776C29" w:rsidRDefault="00D67F94" w:rsidP="00776C29">
      <w:pPr>
        <w:spacing w:after="0" w:line="336" w:lineRule="exact"/>
        <w:ind w:left="220"/>
        <w:jc w:val="both"/>
        <w:rPr>
          <w:rFonts w:eastAsia="Times New Roman" w:cstheme="minorHAnsi"/>
          <w:sz w:val="28"/>
          <w:szCs w:val="28"/>
          <w:lang w:eastAsia="el-GR"/>
        </w:rPr>
      </w:pPr>
      <w:r w:rsidRPr="00D67F94">
        <w:rPr>
          <w:rFonts w:eastAsia="Times New Roman" w:cstheme="minorHAnsi"/>
          <w:sz w:val="28"/>
          <w:szCs w:val="28"/>
          <w:lang w:eastAsia="el-GR"/>
        </w:rPr>
        <w:t>Η ανάλωση στις 16/02 χρησιμοποίησε πρώτα τις υπόλοιπες 100 μονάδες από την αγορά της 10/01 και επιπλέον χρησιμοποίησε 30 μονάδες από την αγορά στις 23/01. Η αξία αυτής της ανάλωσης ήταν 100*10,25+30*12 = 1.385€</w:t>
      </w:r>
    </w:p>
    <w:p w:rsidR="00D67F94" w:rsidRPr="00D67F94" w:rsidRDefault="00D67F94" w:rsidP="00776C29">
      <w:pPr>
        <w:spacing w:after="0" w:line="336" w:lineRule="exact"/>
        <w:ind w:left="220"/>
        <w:jc w:val="both"/>
        <w:rPr>
          <w:rFonts w:eastAsia="Times New Roman" w:cstheme="minorHAnsi"/>
          <w:sz w:val="28"/>
          <w:szCs w:val="28"/>
          <w:lang w:eastAsia="el-GR"/>
        </w:rPr>
      </w:pPr>
      <w:r w:rsidRPr="00D67F94">
        <w:rPr>
          <w:rFonts w:eastAsia="Times New Roman" w:cstheme="minorHAnsi"/>
          <w:sz w:val="28"/>
          <w:szCs w:val="28"/>
          <w:lang w:eastAsia="el-GR"/>
        </w:rPr>
        <w:t xml:space="preserve"> Η ανάλωση στις 04/03 έγινε εξ ολοκλήρου με μονάδες της αγοράς της </w:t>
      </w:r>
      <w:r w:rsidRPr="00D67F94">
        <w:rPr>
          <w:rFonts w:eastAsia="Times New Roman" w:cstheme="minorHAnsi"/>
          <w:sz w:val="28"/>
          <w:szCs w:val="28"/>
        </w:rPr>
        <w:t xml:space="preserve">23/01 </w:t>
      </w:r>
      <w:r w:rsidRPr="00D67F94">
        <w:rPr>
          <w:rFonts w:eastAsia="Times New Roman" w:cstheme="minorHAnsi"/>
          <w:sz w:val="28"/>
          <w:szCs w:val="28"/>
          <w:lang w:eastAsia="el-GR"/>
        </w:rPr>
        <w:t>(μας έχουν απομείνει 120 μονάδες από εκείνη την αγορά). Έτσι η αξία της θα είναι</w:t>
      </w:r>
      <w:r w:rsidR="00776C29">
        <w:rPr>
          <w:rFonts w:eastAsia="Times New Roman" w:cstheme="minorHAnsi"/>
          <w:sz w:val="28"/>
          <w:szCs w:val="28"/>
          <w:lang w:eastAsia="el-GR"/>
        </w:rPr>
        <w:t xml:space="preserve"> </w:t>
      </w:r>
      <w:r w:rsidRPr="00D67F94">
        <w:rPr>
          <w:rFonts w:eastAsia="Times New Roman" w:cstheme="minorHAnsi"/>
          <w:sz w:val="28"/>
          <w:szCs w:val="28"/>
        </w:rPr>
        <w:t xml:space="preserve">100*12 </w:t>
      </w:r>
      <w:r w:rsidRPr="00D67F94">
        <w:rPr>
          <w:rFonts w:eastAsia="Times New Roman" w:cstheme="minorHAnsi"/>
          <w:sz w:val="28"/>
          <w:szCs w:val="28"/>
          <w:lang w:eastAsia="el-GR"/>
        </w:rPr>
        <w:t>= 1200€</w:t>
      </w:r>
    </w:p>
    <w:p w:rsidR="00D67F94" w:rsidRPr="00D67F94" w:rsidRDefault="00D67F94" w:rsidP="00D67F94">
      <w:pPr>
        <w:spacing w:after="300" w:line="336" w:lineRule="exact"/>
        <w:ind w:left="220"/>
        <w:jc w:val="both"/>
        <w:rPr>
          <w:rFonts w:eastAsia="Times New Roman" w:cstheme="minorHAnsi"/>
          <w:sz w:val="28"/>
          <w:szCs w:val="28"/>
          <w:lang w:eastAsia="el-GR"/>
        </w:rPr>
      </w:pPr>
      <w:r w:rsidRPr="00D67F94">
        <w:rPr>
          <w:rFonts w:eastAsia="Times New Roman" w:cstheme="minorHAnsi"/>
          <w:sz w:val="28"/>
          <w:szCs w:val="28"/>
          <w:lang w:eastAsia="el-GR"/>
        </w:rPr>
        <w:t>Όπως βλέπουμε από τα σύνολα των ποσοτήτων, μας απομένει ένα υπόλοιπο 100 μονάδων ,που είναι το απόθεμα τέλους του τριμήνου (430</w:t>
      </w:r>
      <w:r w:rsidR="00984020">
        <w:rPr>
          <w:rFonts w:eastAsia="Times New Roman" w:cstheme="minorHAnsi"/>
          <w:sz w:val="28"/>
          <w:szCs w:val="28"/>
          <w:lang w:eastAsia="el-GR"/>
        </w:rPr>
        <w:t xml:space="preserve"> </w:t>
      </w:r>
      <w:r w:rsidRPr="00D67F94">
        <w:rPr>
          <w:rFonts w:eastAsia="Times New Roman" w:cstheme="minorHAnsi"/>
          <w:sz w:val="28"/>
          <w:szCs w:val="28"/>
          <w:lang w:eastAsia="el-GR"/>
        </w:rPr>
        <w:t xml:space="preserve">μονάδες αγορών - 330μονάδες αναλώσεων). Η αξία του είναι ίση με το υπόλοιπο της αγοράς από </w:t>
      </w:r>
      <w:r w:rsidRPr="00D67F94">
        <w:rPr>
          <w:rFonts w:eastAsia="Times New Roman" w:cstheme="minorHAnsi"/>
          <w:sz w:val="28"/>
          <w:szCs w:val="28"/>
        </w:rPr>
        <w:t xml:space="preserve">23/01 </w:t>
      </w:r>
      <w:r w:rsidRPr="00D67F94">
        <w:rPr>
          <w:rFonts w:eastAsia="Times New Roman" w:cstheme="minorHAnsi"/>
          <w:sz w:val="28"/>
          <w:szCs w:val="28"/>
          <w:lang w:eastAsia="el-GR"/>
        </w:rPr>
        <w:t xml:space="preserve">συν την αγορά από 25/02, δηλαδή 20*12 + 80*12,5 = 1.240€ </w:t>
      </w:r>
      <w:r w:rsidR="00984020">
        <w:rPr>
          <w:rFonts w:eastAsia="Times New Roman" w:cstheme="minorHAnsi"/>
          <w:sz w:val="28"/>
          <w:szCs w:val="28"/>
          <w:lang w:eastAsia="el-GR"/>
        </w:rPr>
        <w:t xml:space="preserve"> </w:t>
      </w:r>
      <w:r w:rsidRPr="00D67F94">
        <w:rPr>
          <w:rFonts w:eastAsia="Times New Roman" w:cstheme="minorHAnsi"/>
          <w:sz w:val="28"/>
          <w:szCs w:val="28"/>
          <w:lang w:eastAsia="el-GR"/>
        </w:rPr>
        <w:t>Το συνολικό κόστος ανάλωσης είναι 1025+1385+1200 = 3.610€</w:t>
      </w:r>
    </w:p>
    <w:p w:rsidR="00D67F94" w:rsidRPr="00D67F94" w:rsidRDefault="00D67F94" w:rsidP="00D67F94">
      <w:pPr>
        <w:keepNext/>
        <w:keepLines/>
        <w:spacing w:after="0" w:line="336" w:lineRule="exact"/>
        <w:ind w:left="220"/>
        <w:jc w:val="both"/>
        <w:outlineLvl w:val="2"/>
        <w:rPr>
          <w:rFonts w:eastAsia="Times New Roman" w:cstheme="minorHAnsi"/>
          <w:b/>
          <w:bCs/>
          <w:sz w:val="28"/>
          <w:szCs w:val="28"/>
          <w:lang w:eastAsia="el-GR"/>
        </w:rPr>
      </w:pPr>
      <w:bookmarkStart w:id="2" w:name="bookmark11"/>
      <w:r w:rsidRPr="00D67F94">
        <w:rPr>
          <w:rFonts w:eastAsia="Times New Roman" w:cstheme="minorHAnsi"/>
          <w:b/>
          <w:bCs/>
          <w:sz w:val="28"/>
          <w:szCs w:val="28"/>
          <w:lang w:eastAsia="el-GR"/>
        </w:rPr>
        <w:t>Τα πλεονεκτήματα αυτής της μεθόδου είναι</w:t>
      </w:r>
      <w:r w:rsidRPr="00D67F94">
        <w:rPr>
          <w:rFonts w:eastAsia="Times New Roman" w:cstheme="minorHAnsi"/>
          <w:sz w:val="28"/>
          <w:szCs w:val="28"/>
          <w:lang w:eastAsia="el-GR"/>
        </w:rPr>
        <w:t xml:space="preserve"> πως</w:t>
      </w:r>
      <w:bookmarkEnd w:id="2"/>
      <w:r w:rsidR="00776C29">
        <w:rPr>
          <w:rFonts w:eastAsia="Times New Roman" w:cstheme="minorHAnsi"/>
          <w:sz w:val="28"/>
          <w:szCs w:val="28"/>
          <w:lang w:eastAsia="el-GR"/>
        </w:rPr>
        <w:t>:</w:t>
      </w:r>
    </w:p>
    <w:p w:rsidR="00D67F94" w:rsidRPr="00D67F94" w:rsidRDefault="00D67F94" w:rsidP="00D67F94">
      <w:pPr>
        <w:spacing w:after="0" w:line="336" w:lineRule="exact"/>
        <w:ind w:left="220"/>
        <w:jc w:val="both"/>
        <w:rPr>
          <w:rFonts w:eastAsia="Times New Roman" w:cstheme="minorHAnsi"/>
          <w:sz w:val="28"/>
          <w:szCs w:val="28"/>
          <w:lang w:eastAsia="el-GR"/>
        </w:rPr>
      </w:pPr>
      <w:r w:rsidRPr="00D67F94">
        <w:rPr>
          <w:rFonts w:eastAsia="Times New Roman" w:cstheme="minorHAnsi"/>
          <w:sz w:val="28"/>
          <w:szCs w:val="28"/>
          <w:lang w:eastAsia="el-GR"/>
        </w:rPr>
        <w:t>α) Είναι ρεαλιστική διότι προβλέπει πως οι πιο παλιές παραλαβές θα προχωρήσουν</w:t>
      </w:r>
      <w:r w:rsidR="00776C29">
        <w:rPr>
          <w:rFonts w:eastAsia="Times New Roman" w:cstheme="minorHAnsi"/>
          <w:sz w:val="28"/>
          <w:szCs w:val="28"/>
          <w:lang w:eastAsia="el-GR"/>
        </w:rPr>
        <w:t xml:space="preserve"> </w:t>
      </w:r>
      <w:r w:rsidRPr="00D67F94">
        <w:rPr>
          <w:rFonts w:eastAsia="Times New Roman" w:cstheme="minorHAnsi"/>
          <w:sz w:val="28"/>
          <w:szCs w:val="28"/>
          <w:lang w:eastAsia="el-GR"/>
        </w:rPr>
        <w:t>πρώτες προς την παραγωγή β) Η αποτίμηση του υπολοίπου δεν είναι μακριά από την τρέχουσα τιμή της αγοράς</w:t>
      </w:r>
    </w:p>
    <w:p w:rsidR="00D67F94" w:rsidRPr="00D67F94" w:rsidRDefault="00D67F94" w:rsidP="00D67F94">
      <w:pPr>
        <w:spacing w:after="0" w:line="336" w:lineRule="exact"/>
        <w:ind w:left="220"/>
        <w:jc w:val="both"/>
        <w:rPr>
          <w:rFonts w:eastAsia="Times New Roman" w:cstheme="minorHAnsi"/>
          <w:sz w:val="28"/>
          <w:szCs w:val="28"/>
          <w:lang w:eastAsia="el-GR"/>
        </w:rPr>
      </w:pPr>
      <w:r w:rsidRPr="00D67F94">
        <w:rPr>
          <w:rFonts w:eastAsia="Times New Roman" w:cstheme="minorHAnsi"/>
          <w:sz w:val="28"/>
          <w:szCs w:val="28"/>
          <w:lang w:eastAsia="el-GR"/>
        </w:rPr>
        <w:t>γ) Δεν δημιουργεί λογιστικά κέρδη ή ζημιές, διότι το σύνολο των αγορών μίας περιόδου μείον την αποτίμηση του υπολοίπου, μας δίνει το ύψος των αναλώσεων.</w:t>
      </w:r>
    </w:p>
    <w:p w:rsidR="00D67F94" w:rsidRPr="00D67F94" w:rsidRDefault="00D67F94" w:rsidP="00D67F94">
      <w:pPr>
        <w:keepNext/>
        <w:keepLines/>
        <w:spacing w:after="0" w:line="336" w:lineRule="exact"/>
        <w:ind w:left="140"/>
        <w:jc w:val="both"/>
        <w:outlineLvl w:val="2"/>
        <w:rPr>
          <w:rFonts w:eastAsia="Times New Roman" w:cstheme="minorHAnsi"/>
          <w:b/>
          <w:bCs/>
          <w:sz w:val="28"/>
          <w:szCs w:val="28"/>
          <w:lang w:eastAsia="el-GR"/>
        </w:rPr>
      </w:pPr>
      <w:bookmarkStart w:id="3" w:name="bookmark12"/>
      <w:r w:rsidRPr="00D67F94">
        <w:rPr>
          <w:rFonts w:eastAsia="Times New Roman" w:cstheme="minorHAnsi"/>
          <w:b/>
          <w:bCs/>
          <w:sz w:val="28"/>
          <w:szCs w:val="28"/>
          <w:lang w:eastAsia="el-GR"/>
        </w:rPr>
        <w:lastRenderedPageBreak/>
        <w:t>Τα μειονεκτήματα της είναι</w:t>
      </w:r>
      <w:r w:rsidRPr="00D67F94">
        <w:rPr>
          <w:rFonts w:eastAsia="Times New Roman" w:cstheme="minorHAnsi"/>
          <w:sz w:val="28"/>
          <w:szCs w:val="28"/>
          <w:lang w:eastAsia="el-GR"/>
        </w:rPr>
        <w:t xml:space="preserve"> πως</w:t>
      </w:r>
      <w:bookmarkEnd w:id="3"/>
      <w:r w:rsidR="00776C29">
        <w:rPr>
          <w:rFonts w:eastAsia="Times New Roman" w:cstheme="minorHAnsi"/>
          <w:sz w:val="28"/>
          <w:szCs w:val="28"/>
          <w:lang w:eastAsia="el-GR"/>
        </w:rPr>
        <w:t>:</w:t>
      </w:r>
    </w:p>
    <w:p w:rsidR="00776C29" w:rsidRDefault="00D67F94" w:rsidP="00D67F94">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α) Είναι δύσκολη στην εφαρμογή, κυρίως διότι πρέπει να σημειώνεται κάθε φορά το υπόλοιπο κάποια παραλαβής που δεν έχει ακόμα χρησιμοποιηθεί.</w:t>
      </w:r>
    </w:p>
    <w:p w:rsidR="00D67F94" w:rsidRDefault="00D67F94" w:rsidP="00776C29">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 xml:space="preserve"> β) Το κόστος μεμονωμένων αναλώσεων, ίσως διαφέρει πολύ από την τρέχουσα</w:t>
      </w:r>
      <w:r w:rsidR="00776C29">
        <w:rPr>
          <w:rFonts w:eastAsia="Times New Roman" w:cstheme="minorHAnsi"/>
          <w:sz w:val="28"/>
          <w:szCs w:val="28"/>
          <w:lang w:eastAsia="el-GR"/>
        </w:rPr>
        <w:t xml:space="preserve"> </w:t>
      </w:r>
      <w:r w:rsidRPr="00D67F94">
        <w:rPr>
          <w:rFonts w:eastAsia="Times New Roman" w:cstheme="minorHAnsi"/>
          <w:sz w:val="28"/>
          <w:szCs w:val="28"/>
          <w:lang w:eastAsia="el-GR"/>
        </w:rPr>
        <w:t>τιμή.</w:t>
      </w:r>
    </w:p>
    <w:p w:rsidR="00776C29" w:rsidRPr="00D67F94" w:rsidRDefault="00776C29" w:rsidP="00776C29">
      <w:pPr>
        <w:spacing w:after="0" w:line="336" w:lineRule="exact"/>
        <w:ind w:left="140"/>
        <w:jc w:val="both"/>
        <w:rPr>
          <w:rFonts w:eastAsia="Times New Roman" w:cstheme="minorHAnsi"/>
          <w:sz w:val="28"/>
          <w:szCs w:val="28"/>
          <w:lang w:eastAsia="el-GR"/>
        </w:rPr>
      </w:pPr>
    </w:p>
    <w:p w:rsidR="00D67F94" w:rsidRPr="00D67F94" w:rsidRDefault="00776C29" w:rsidP="00D67F94">
      <w:pPr>
        <w:keepNext/>
        <w:keepLines/>
        <w:spacing w:after="0" w:line="331" w:lineRule="exact"/>
        <w:ind w:left="140"/>
        <w:jc w:val="both"/>
        <w:outlineLvl w:val="2"/>
        <w:rPr>
          <w:rFonts w:eastAsia="Times New Roman" w:cstheme="minorHAnsi"/>
          <w:b/>
          <w:bCs/>
          <w:sz w:val="28"/>
          <w:szCs w:val="28"/>
          <w:lang w:eastAsia="el-GR"/>
        </w:rPr>
      </w:pPr>
      <w:bookmarkStart w:id="4" w:name="bookmark13"/>
      <w:r>
        <w:rPr>
          <w:rFonts w:eastAsia="Times New Roman" w:cstheme="minorHAnsi"/>
          <w:b/>
          <w:bCs/>
          <w:sz w:val="28"/>
          <w:szCs w:val="28"/>
          <w:lang w:eastAsia="el-GR"/>
        </w:rPr>
        <w:t>Γ</w:t>
      </w:r>
      <w:r w:rsidR="00D67F94" w:rsidRPr="00D67F94">
        <w:rPr>
          <w:rFonts w:eastAsia="Times New Roman" w:cstheme="minorHAnsi"/>
          <w:b/>
          <w:bCs/>
          <w:sz w:val="28"/>
          <w:szCs w:val="28"/>
          <w:lang w:eastAsia="el-GR"/>
        </w:rPr>
        <w:t>) Μέθοδος του Σταθμικού Μέσου Κόστους</w:t>
      </w:r>
      <w:bookmarkEnd w:id="4"/>
    </w:p>
    <w:p w:rsidR="00D67F94" w:rsidRDefault="00D67F94" w:rsidP="00D67F94">
      <w:pPr>
        <w:spacing w:after="0" w:line="331"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Στη μέθοδο του μέσου σταθμικού κόστους χρησιμοποιείται ο παρακάτω τύπος για να υπολογιστή μία μέση τιμή ανά μονάδα για το σύνολο των αγορών. Ο τύπος είναι:</w:t>
      </w:r>
    </w:p>
    <w:p w:rsidR="00776C29" w:rsidRPr="00D67F94" w:rsidRDefault="00776C29" w:rsidP="00D67F94">
      <w:pPr>
        <w:spacing w:after="0" w:line="331" w:lineRule="exact"/>
        <w:ind w:left="140"/>
        <w:jc w:val="both"/>
        <w:rPr>
          <w:rFonts w:eastAsia="Times New Roman" w:cstheme="minorHAnsi"/>
          <w:sz w:val="28"/>
          <w:szCs w:val="28"/>
          <w:lang w:eastAsia="el-GR"/>
        </w:rPr>
      </w:pPr>
    </w:p>
    <w:p w:rsidR="00776C29" w:rsidRDefault="00776C29" w:rsidP="00776C29">
      <w:pPr>
        <w:pBdr>
          <w:bottom w:val="single" w:sz="6" w:space="1" w:color="auto"/>
        </w:pBdr>
        <w:spacing w:after="0" w:line="259" w:lineRule="exact"/>
        <w:ind w:left="140"/>
        <w:jc w:val="center"/>
        <w:rPr>
          <w:rFonts w:eastAsia="Times New Roman" w:cstheme="minorHAnsi"/>
          <w:i/>
          <w:iCs/>
          <w:sz w:val="28"/>
          <w:szCs w:val="28"/>
          <w:lang w:eastAsia="el-GR"/>
        </w:rPr>
      </w:pPr>
      <w:r>
        <w:rPr>
          <w:rFonts w:eastAsia="Times New Roman" w:cstheme="minorHAnsi"/>
          <w:i/>
          <w:iCs/>
          <w:sz w:val="28"/>
          <w:szCs w:val="28"/>
          <w:lang w:eastAsia="el-GR"/>
        </w:rPr>
        <w:t>Συνολική αξ</w:t>
      </w:r>
      <w:r w:rsidR="00D67F94" w:rsidRPr="00D67F94">
        <w:rPr>
          <w:rFonts w:eastAsia="Times New Roman" w:cstheme="minorHAnsi"/>
          <w:i/>
          <w:iCs/>
          <w:sz w:val="28"/>
          <w:szCs w:val="28"/>
          <w:lang w:eastAsia="el-GR"/>
        </w:rPr>
        <w:t>ία</w:t>
      </w:r>
    </w:p>
    <w:p w:rsidR="00D67F94" w:rsidRDefault="00D67F94" w:rsidP="00776C29">
      <w:pPr>
        <w:spacing w:after="0" w:line="259" w:lineRule="exact"/>
        <w:ind w:left="140"/>
        <w:jc w:val="center"/>
        <w:rPr>
          <w:rFonts w:eastAsia="Times New Roman" w:cstheme="minorHAnsi"/>
          <w:i/>
          <w:iCs/>
          <w:sz w:val="28"/>
          <w:szCs w:val="28"/>
          <w:lang w:eastAsia="el-GR"/>
        </w:rPr>
      </w:pPr>
      <w:r w:rsidRPr="00D67F94">
        <w:rPr>
          <w:rFonts w:eastAsia="Times New Roman" w:cstheme="minorHAnsi"/>
          <w:i/>
          <w:iCs/>
          <w:sz w:val="28"/>
          <w:szCs w:val="28"/>
          <w:lang w:eastAsia="el-GR"/>
        </w:rPr>
        <w:t>Συνολικ</w:t>
      </w:r>
      <w:r w:rsidRPr="00D67F94">
        <w:rPr>
          <w:rFonts w:eastAsia="Times New Roman" w:cstheme="minorHAnsi"/>
          <w:spacing w:val="20"/>
          <w:sz w:val="28"/>
          <w:szCs w:val="28"/>
          <w:lang w:eastAsia="el-GR"/>
        </w:rPr>
        <w:t>ή</w:t>
      </w:r>
      <w:r w:rsidR="00776C29">
        <w:rPr>
          <w:rFonts w:eastAsia="Times New Roman" w:cstheme="minorHAnsi"/>
          <w:i/>
          <w:iCs/>
          <w:sz w:val="28"/>
          <w:szCs w:val="28"/>
          <w:lang w:eastAsia="el-GR"/>
        </w:rPr>
        <w:t xml:space="preserve"> ποσό</w:t>
      </w:r>
      <w:r w:rsidRPr="00D67F94">
        <w:rPr>
          <w:rFonts w:eastAsia="Times New Roman" w:cstheme="minorHAnsi"/>
          <w:i/>
          <w:iCs/>
          <w:sz w:val="28"/>
          <w:szCs w:val="28"/>
          <w:lang w:eastAsia="el-GR"/>
        </w:rPr>
        <w:t>τητα</w:t>
      </w:r>
    </w:p>
    <w:p w:rsidR="00776C29" w:rsidRPr="00D67F94" w:rsidRDefault="00776C29" w:rsidP="00776C29">
      <w:pPr>
        <w:spacing w:after="0" w:line="259" w:lineRule="exact"/>
        <w:ind w:left="140"/>
        <w:jc w:val="center"/>
        <w:rPr>
          <w:rFonts w:eastAsia="Times New Roman" w:cstheme="minorHAnsi"/>
          <w:i/>
          <w:iCs/>
          <w:sz w:val="28"/>
          <w:szCs w:val="28"/>
          <w:lang w:eastAsia="el-GR"/>
        </w:rPr>
      </w:pPr>
    </w:p>
    <w:p w:rsidR="00D67F94" w:rsidRPr="00D67F94" w:rsidRDefault="00D67F94" w:rsidP="00D67F94">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Με τα δεδομένα του πίνακα, ο υπολογισμός της αξίας της ανάλωσης στις 04/02 έχει</w:t>
      </w:r>
      <w:r w:rsidR="00776C29">
        <w:rPr>
          <w:rFonts w:eastAsia="Times New Roman" w:cstheme="minorHAnsi"/>
          <w:sz w:val="28"/>
          <w:szCs w:val="28"/>
          <w:lang w:eastAsia="el-GR"/>
        </w:rPr>
        <w:t xml:space="preserve"> </w:t>
      </w:r>
      <w:r w:rsidRPr="00D67F94">
        <w:rPr>
          <w:rFonts w:eastAsia="Times New Roman" w:cstheme="minorHAnsi"/>
          <w:sz w:val="28"/>
          <w:szCs w:val="28"/>
          <w:lang w:eastAsia="el-GR"/>
        </w:rPr>
        <w:t>ως εξής:</w:t>
      </w:r>
    </w:p>
    <w:p w:rsidR="00984020" w:rsidRDefault="00984020" w:rsidP="00D67F94">
      <w:pPr>
        <w:spacing w:after="0" w:line="336" w:lineRule="exact"/>
        <w:ind w:left="140"/>
        <w:jc w:val="both"/>
        <w:rPr>
          <w:rFonts w:eastAsia="Times New Roman" w:cstheme="minorHAnsi"/>
          <w:sz w:val="28"/>
          <w:szCs w:val="28"/>
          <w:lang w:eastAsia="el-GR"/>
        </w:rPr>
      </w:pPr>
      <w:r>
        <w:rPr>
          <w:rFonts w:eastAsia="Times New Roman" w:cstheme="minorHAnsi"/>
          <w:sz w:val="28"/>
          <w:szCs w:val="28"/>
          <w:lang w:eastAsia="el-GR"/>
        </w:rPr>
        <w:t xml:space="preserve">200 * 10,25 = 2050 ευρώ </w:t>
      </w:r>
    </w:p>
    <w:p w:rsidR="00984020" w:rsidRDefault="00984020" w:rsidP="00D67F94">
      <w:pPr>
        <w:spacing w:after="0" w:line="336" w:lineRule="exact"/>
        <w:ind w:left="140"/>
        <w:jc w:val="both"/>
        <w:rPr>
          <w:rFonts w:eastAsia="Times New Roman" w:cstheme="minorHAnsi"/>
          <w:sz w:val="28"/>
          <w:szCs w:val="28"/>
          <w:lang w:eastAsia="el-GR"/>
        </w:rPr>
      </w:pPr>
      <w:r>
        <w:rPr>
          <w:rFonts w:eastAsia="Times New Roman" w:cstheme="minorHAnsi"/>
          <w:sz w:val="28"/>
          <w:szCs w:val="28"/>
          <w:lang w:eastAsia="el-GR"/>
        </w:rPr>
        <w:t xml:space="preserve">150* 12 = 1800 ευρώ </w:t>
      </w:r>
    </w:p>
    <w:p w:rsidR="00984020" w:rsidRDefault="00984020" w:rsidP="00D67F94">
      <w:pPr>
        <w:spacing w:after="0" w:line="336" w:lineRule="exact"/>
        <w:ind w:left="140"/>
        <w:jc w:val="both"/>
        <w:rPr>
          <w:rFonts w:eastAsia="Times New Roman" w:cstheme="minorHAnsi"/>
          <w:sz w:val="28"/>
          <w:szCs w:val="28"/>
          <w:lang w:eastAsia="el-GR"/>
        </w:rPr>
      </w:pPr>
      <w:r>
        <w:rPr>
          <w:rFonts w:eastAsia="Times New Roman" w:cstheme="minorHAnsi"/>
          <w:sz w:val="28"/>
          <w:szCs w:val="28"/>
          <w:lang w:eastAsia="el-GR"/>
        </w:rPr>
        <w:t>Άρα βάση του τύπου 2050 +1800 = 3850 ευρώ συνολική αξία</w:t>
      </w:r>
    </w:p>
    <w:p w:rsidR="00984020" w:rsidRDefault="00984020" w:rsidP="00D67F94">
      <w:pPr>
        <w:spacing w:after="0" w:line="336" w:lineRule="exact"/>
        <w:ind w:left="140"/>
        <w:jc w:val="both"/>
        <w:rPr>
          <w:rFonts w:eastAsia="Times New Roman" w:cstheme="minorHAnsi"/>
          <w:sz w:val="28"/>
          <w:szCs w:val="28"/>
          <w:lang w:eastAsia="el-GR"/>
        </w:rPr>
      </w:pPr>
      <w:r>
        <w:rPr>
          <w:rFonts w:eastAsia="Times New Roman" w:cstheme="minorHAnsi"/>
          <w:sz w:val="28"/>
          <w:szCs w:val="28"/>
          <w:lang w:eastAsia="el-GR"/>
        </w:rPr>
        <w:t xml:space="preserve">200+ 150 = 350 συνολική ποσότητα </w:t>
      </w:r>
    </w:p>
    <w:p w:rsidR="00984020" w:rsidRDefault="00984020" w:rsidP="00D67F94">
      <w:pPr>
        <w:spacing w:after="0" w:line="336" w:lineRule="exact"/>
        <w:ind w:left="140"/>
        <w:jc w:val="both"/>
        <w:rPr>
          <w:rFonts w:eastAsia="Times New Roman" w:cstheme="minorHAnsi"/>
          <w:sz w:val="28"/>
          <w:szCs w:val="28"/>
          <w:lang w:eastAsia="el-GR"/>
        </w:rPr>
      </w:pPr>
    </w:p>
    <w:p w:rsidR="00984020" w:rsidRPr="00D67F94" w:rsidRDefault="00984020" w:rsidP="00984020">
      <w:pPr>
        <w:spacing w:after="0" w:line="331" w:lineRule="exact"/>
        <w:ind w:left="140"/>
        <w:jc w:val="both"/>
        <w:rPr>
          <w:rFonts w:eastAsia="Times New Roman" w:cstheme="minorHAnsi"/>
          <w:sz w:val="28"/>
          <w:szCs w:val="28"/>
          <w:lang w:eastAsia="el-GR"/>
        </w:rPr>
      </w:pPr>
    </w:p>
    <w:p w:rsidR="00984020" w:rsidRDefault="00984020" w:rsidP="00984020">
      <w:pPr>
        <w:pBdr>
          <w:bottom w:val="single" w:sz="6" w:space="1" w:color="auto"/>
        </w:pBdr>
        <w:spacing w:after="0" w:line="259" w:lineRule="exact"/>
        <w:ind w:left="140"/>
        <w:jc w:val="center"/>
        <w:rPr>
          <w:rFonts w:eastAsia="Times New Roman" w:cstheme="minorHAnsi"/>
          <w:i/>
          <w:iCs/>
          <w:sz w:val="28"/>
          <w:szCs w:val="28"/>
          <w:lang w:eastAsia="el-GR"/>
        </w:rPr>
      </w:pPr>
      <w:r>
        <w:rPr>
          <w:rFonts w:eastAsia="Times New Roman" w:cstheme="minorHAnsi"/>
          <w:i/>
          <w:iCs/>
          <w:sz w:val="28"/>
          <w:szCs w:val="28"/>
          <w:lang w:eastAsia="el-GR"/>
        </w:rPr>
        <w:t>Συνολική αξ</w:t>
      </w:r>
      <w:r w:rsidRPr="00D67F94">
        <w:rPr>
          <w:rFonts w:eastAsia="Times New Roman" w:cstheme="minorHAnsi"/>
          <w:i/>
          <w:iCs/>
          <w:sz w:val="28"/>
          <w:szCs w:val="28"/>
          <w:lang w:eastAsia="el-GR"/>
        </w:rPr>
        <w:t>ία</w:t>
      </w:r>
      <w:r>
        <w:rPr>
          <w:rFonts w:eastAsia="Times New Roman" w:cstheme="minorHAnsi"/>
          <w:i/>
          <w:iCs/>
          <w:sz w:val="28"/>
          <w:szCs w:val="28"/>
          <w:lang w:eastAsia="el-GR"/>
        </w:rPr>
        <w:t xml:space="preserve"> =  3850</w:t>
      </w:r>
    </w:p>
    <w:p w:rsidR="00984020" w:rsidRDefault="00984020" w:rsidP="00984020">
      <w:pPr>
        <w:spacing w:after="0" w:line="259" w:lineRule="exact"/>
        <w:ind w:left="140"/>
        <w:jc w:val="center"/>
        <w:rPr>
          <w:rFonts w:eastAsia="Times New Roman" w:cstheme="minorHAnsi"/>
          <w:i/>
          <w:iCs/>
          <w:sz w:val="28"/>
          <w:szCs w:val="28"/>
          <w:lang w:eastAsia="el-GR"/>
        </w:rPr>
      </w:pPr>
      <w:r w:rsidRPr="00D67F94">
        <w:rPr>
          <w:rFonts w:eastAsia="Times New Roman" w:cstheme="minorHAnsi"/>
          <w:i/>
          <w:iCs/>
          <w:sz w:val="28"/>
          <w:szCs w:val="28"/>
          <w:lang w:eastAsia="el-GR"/>
        </w:rPr>
        <w:t>Συνολικ</w:t>
      </w:r>
      <w:r w:rsidRPr="00D67F94">
        <w:rPr>
          <w:rFonts w:eastAsia="Times New Roman" w:cstheme="minorHAnsi"/>
          <w:spacing w:val="20"/>
          <w:sz w:val="28"/>
          <w:szCs w:val="28"/>
          <w:lang w:eastAsia="el-GR"/>
        </w:rPr>
        <w:t>ή</w:t>
      </w:r>
      <w:r>
        <w:rPr>
          <w:rFonts w:eastAsia="Times New Roman" w:cstheme="minorHAnsi"/>
          <w:i/>
          <w:iCs/>
          <w:sz w:val="28"/>
          <w:szCs w:val="28"/>
          <w:lang w:eastAsia="el-GR"/>
        </w:rPr>
        <w:t xml:space="preserve"> ποσό</w:t>
      </w:r>
      <w:r w:rsidRPr="00D67F94">
        <w:rPr>
          <w:rFonts w:eastAsia="Times New Roman" w:cstheme="minorHAnsi"/>
          <w:i/>
          <w:iCs/>
          <w:sz w:val="28"/>
          <w:szCs w:val="28"/>
          <w:lang w:eastAsia="el-GR"/>
        </w:rPr>
        <w:t>τητα</w:t>
      </w:r>
      <w:r>
        <w:rPr>
          <w:rFonts w:eastAsia="Times New Roman" w:cstheme="minorHAnsi"/>
          <w:i/>
          <w:iCs/>
          <w:sz w:val="28"/>
          <w:szCs w:val="28"/>
          <w:lang w:eastAsia="el-GR"/>
        </w:rPr>
        <w:t xml:space="preserve"> = 350</w:t>
      </w:r>
    </w:p>
    <w:p w:rsidR="00984020" w:rsidRDefault="00984020" w:rsidP="00D67F94">
      <w:pPr>
        <w:spacing w:after="0" w:line="336" w:lineRule="exact"/>
        <w:ind w:left="140"/>
        <w:jc w:val="both"/>
        <w:rPr>
          <w:rFonts w:eastAsia="Times New Roman" w:cstheme="minorHAnsi"/>
          <w:sz w:val="28"/>
          <w:szCs w:val="28"/>
          <w:lang w:eastAsia="el-GR"/>
        </w:rPr>
      </w:pPr>
    </w:p>
    <w:p w:rsidR="00984020" w:rsidRDefault="00984020" w:rsidP="00D67F94">
      <w:pPr>
        <w:spacing w:after="0" w:line="336" w:lineRule="exact"/>
        <w:ind w:left="140"/>
        <w:jc w:val="both"/>
        <w:rPr>
          <w:rFonts w:eastAsia="Times New Roman" w:cstheme="minorHAnsi"/>
          <w:sz w:val="28"/>
          <w:szCs w:val="28"/>
          <w:lang w:eastAsia="el-GR"/>
        </w:rPr>
      </w:pPr>
    </w:p>
    <w:p w:rsidR="00776C29" w:rsidRDefault="00D67F94" w:rsidP="00D67F94">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Μέση σταθμική τιμή =  11€/μονάδα</w:t>
      </w:r>
      <w:r w:rsidR="00984020">
        <w:rPr>
          <w:rFonts w:eastAsia="Times New Roman" w:cstheme="minorHAnsi"/>
          <w:sz w:val="28"/>
          <w:szCs w:val="28"/>
          <w:lang w:eastAsia="el-GR"/>
        </w:rPr>
        <w:t xml:space="preserve">, </w:t>
      </w:r>
      <w:r w:rsidR="00776C29">
        <w:rPr>
          <w:rFonts w:eastAsia="Times New Roman" w:cstheme="minorHAnsi"/>
          <w:sz w:val="28"/>
          <w:szCs w:val="28"/>
          <w:lang w:eastAsia="el-GR"/>
        </w:rPr>
        <w:t xml:space="preserve"> </w:t>
      </w:r>
      <w:r w:rsidRPr="00D67F94">
        <w:rPr>
          <w:rFonts w:eastAsia="Times New Roman" w:cstheme="minorHAnsi"/>
          <w:sz w:val="28"/>
          <w:szCs w:val="28"/>
          <w:lang w:eastAsia="el-GR"/>
        </w:rPr>
        <w:t xml:space="preserve"> Άρα, αναλώσεις = 100*11 = 1100€. Με τον ίδιο τρόπο θα υπολογιστούν και οι επόμενες αναλώσεις, στις 16/02, όπου</w:t>
      </w:r>
      <w:r w:rsidR="00776C29">
        <w:rPr>
          <w:rFonts w:eastAsia="Times New Roman" w:cstheme="minorHAnsi"/>
          <w:sz w:val="28"/>
          <w:szCs w:val="28"/>
          <w:lang w:eastAsia="el-GR"/>
        </w:rPr>
        <w:t xml:space="preserve"> </w:t>
      </w:r>
      <w:r w:rsidRPr="00D67F94">
        <w:rPr>
          <w:rFonts w:eastAsia="Times New Roman" w:cstheme="minorHAnsi"/>
          <w:sz w:val="28"/>
          <w:szCs w:val="28"/>
          <w:lang w:eastAsia="el-GR"/>
        </w:rPr>
        <w:t>αναλώσεις = 130*11 = 1430€</w:t>
      </w:r>
      <w:r w:rsidR="00776C29">
        <w:rPr>
          <w:rFonts w:eastAsia="Times New Roman" w:cstheme="minorHAnsi"/>
          <w:sz w:val="28"/>
          <w:szCs w:val="28"/>
          <w:lang w:eastAsia="el-GR"/>
        </w:rPr>
        <w:t>.</w:t>
      </w:r>
    </w:p>
    <w:p w:rsidR="00D67F94" w:rsidRDefault="00D67F94" w:rsidP="00D67F94">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 xml:space="preserve"> Μετά την επόμενη αγορά, ο νέος μέσο</w:t>
      </w:r>
      <w:r w:rsidR="00984020">
        <w:rPr>
          <w:rFonts w:eastAsia="Times New Roman" w:cstheme="minorHAnsi"/>
          <w:sz w:val="28"/>
          <w:szCs w:val="28"/>
          <w:lang w:eastAsia="el-GR"/>
        </w:rPr>
        <w:t>ς σταθμικός όρος θα υπολογιστεί</w:t>
      </w:r>
      <w:r w:rsidRPr="00D67F94">
        <w:rPr>
          <w:rFonts w:eastAsia="Times New Roman" w:cstheme="minorHAnsi"/>
          <w:sz w:val="28"/>
          <w:szCs w:val="28"/>
          <w:lang w:eastAsia="el-GR"/>
        </w:rPr>
        <w:t>, ως εξής :</w:t>
      </w:r>
    </w:p>
    <w:p w:rsidR="00984020" w:rsidRDefault="00984020" w:rsidP="00D67F94">
      <w:pPr>
        <w:spacing w:after="0" w:line="336" w:lineRule="exact"/>
        <w:ind w:left="140"/>
        <w:jc w:val="both"/>
        <w:rPr>
          <w:rFonts w:eastAsia="Times New Roman" w:cstheme="minorHAnsi"/>
          <w:sz w:val="28"/>
          <w:szCs w:val="28"/>
          <w:lang w:eastAsia="el-GR"/>
        </w:rPr>
      </w:pPr>
    </w:p>
    <w:p w:rsidR="00D67F94" w:rsidRPr="00D67F94" w:rsidRDefault="00D67F94" w:rsidP="00D67F94">
      <w:pPr>
        <w:tabs>
          <w:tab w:val="left" w:pos="4306"/>
        </w:tabs>
        <w:spacing w:after="0" w:line="150" w:lineRule="exact"/>
        <w:ind w:left="2780"/>
        <w:jc w:val="both"/>
        <w:rPr>
          <w:rFonts w:eastAsia="Times New Roman" w:cstheme="minorHAnsi"/>
          <w:spacing w:val="20"/>
          <w:sz w:val="28"/>
          <w:szCs w:val="28"/>
          <w:lang w:eastAsia="el-GR"/>
        </w:rPr>
      </w:pPr>
      <w:r w:rsidRPr="00D67F94">
        <w:rPr>
          <w:rFonts w:eastAsia="Times New Roman" w:cstheme="minorHAnsi"/>
          <w:spacing w:val="20"/>
          <w:sz w:val="28"/>
          <w:szCs w:val="28"/>
          <w:lang w:eastAsia="el-GR"/>
        </w:rPr>
        <w:t>__</w:t>
      </w:r>
    </w:p>
    <w:p w:rsidR="00D67F94" w:rsidRDefault="00984020" w:rsidP="00984020">
      <w:pPr>
        <w:tabs>
          <w:tab w:val="left" w:leader="hyphen" w:pos="5732"/>
        </w:tabs>
        <w:spacing w:after="0" w:line="230" w:lineRule="exact"/>
        <w:jc w:val="both"/>
        <w:rPr>
          <w:rFonts w:eastAsia="Times New Roman" w:cstheme="minorHAnsi"/>
          <w:sz w:val="28"/>
          <w:szCs w:val="28"/>
          <w:lang w:eastAsia="el-GR"/>
        </w:rPr>
      </w:pPr>
      <w:r>
        <w:rPr>
          <w:rFonts w:eastAsia="Times New Roman" w:cstheme="minorHAnsi"/>
          <w:sz w:val="28"/>
          <w:szCs w:val="28"/>
          <w:lang w:eastAsia="el-GR"/>
        </w:rPr>
        <w:t xml:space="preserve">  </w:t>
      </w:r>
      <w:r w:rsidR="00D67F94" w:rsidRPr="00D67F94">
        <w:rPr>
          <w:rFonts w:eastAsia="Times New Roman" w:cstheme="minorHAnsi"/>
          <w:sz w:val="28"/>
          <w:szCs w:val="28"/>
          <w:lang w:eastAsia="el-GR"/>
        </w:rPr>
        <w:t>Μέσο σταθμικό κόστος =</w:t>
      </w:r>
      <w:r>
        <w:rPr>
          <w:rFonts w:eastAsia="Times New Roman" w:cstheme="minorHAnsi"/>
          <w:sz w:val="28"/>
          <w:szCs w:val="28"/>
          <w:lang w:eastAsia="el-GR"/>
        </w:rPr>
        <w:t xml:space="preserve">        120*11 +  80 *12,50</w:t>
      </w:r>
    </w:p>
    <w:p w:rsidR="00984020" w:rsidRDefault="00984020" w:rsidP="00984020">
      <w:pPr>
        <w:tabs>
          <w:tab w:val="left" w:leader="hyphen" w:pos="5732"/>
        </w:tabs>
        <w:spacing w:after="0" w:line="230" w:lineRule="exact"/>
        <w:ind w:left="1940"/>
        <w:jc w:val="both"/>
        <w:rPr>
          <w:rFonts w:eastAsia="Times New Roman" w:cstheme="minorHAnsi"/>
          <w:sz w:val="28"/>
          <w:szCs w:val="28"/>
          <w:lang w:eastAsia="el-GR"/>
        </w:rPr>
      </w:pPr>
      <w:r>
        <w:rPr>
          <w:rFonts w:eastAsia="Times New Roman" w:cstheme="minorHAnsi"/>
          <w:sz w:val="28"/>
          <w:szCs w:val="28"/>
          <w:lang w:eastAsia="el-GR"/>
        </w:rPr>
        <w:t xml:space="preserve">                  --------------------------------=  11,60 (2320 /200)</w:t>
      </w:r>
    </w:p>
    <w:p w:rsidR="00984020" w:rsidRDefault="00984020" w:rsidP="00984020">
      <w:pPr>
        <w:tabs>
          <w:tab w:val="left" w:leader="hyphen" w:pos="5732"/>
        </w:tabs>
        <w:spacing w:after="0" w:line="230" w:lineRule="exact"/>
        <w:ind w:left="1940"/>
        <w:jc w:val="both"/>
        <w:rPr>
          <w:rFonts w:eastAsia="Times New Roman" w:cstheme="minorHAnsi"/>
          <w:sz w:val="28"/>
          <w:szCs w:val="28"/>
          <w:lang w:eastAsia="el-GR"/>
        </w:rPr>
      </w:pPr>
    </w:p>
    <w:p w:rsidR="00984020" w:rsidRDefault="00984020" w:rsidP="00984020">
      <w:pPr>
        <w:tabs>
          <w:tab w:val="left" w:leader="hyphen" w:pos="5732"/>
        </w:tabs>
        <w:spacing w:after="0" w:line="230" w:lineRule="exact"/>
        <w:ind w:left="1940"/>
        <w:jc w:val="both"/>
        <w:rPr>
          <w:rFonts w:eastAsia="Times New Roman" w:cstheme="minorHAnsi"/>
          <w:sz w:val="28"/>
          <w:szCs w:val="28"/>
          <w:lang w:eastAsia="el-GR"/>
        </w:rPr>
      </w:pPr>
      <w:r>
        <w:rPr>
          <w:rFonts w:eastAsia="Times New Roman" w:cstheme="minorHAnsi"/>
          <w:sz w:val="28"/>
          <w:szCs w:val="28"/>
          <w:lang w:eastAsia="el-GR"/>
        </w:rPr>
        <w:t xml:space="preserve">                            120+ 80</w:t>
      </w:r>
    </w:p>
    <w:p w:rsidR="00984020" w:rsidRPr="00D67F94" w:rsidRDefault="00984020" w:rsidP="00984020">
      <w:pPr>
        <w:tabs>
          <w:tab w:val="left" w:leader="hyphen" w:pos="5732"/>
        </w:tabs>
        <w:spacing w:after="0" w:line="230" w:lineRule="exact"/>
        <w:ind w:left="1940"/>
        <w:jc w:val="both"/>
        <w:rPr>
          <w:rFonts w:eastAsia="Times New Roman" w:cstheme="minorHAnsi"/>
          <w:spacing w:val="20"/>
          <w:sz w:val="28"/>
          <w:szCs w:val="28"/>
          <w:u w:val="single"/>
          <w:lang w:eastAsia="el-GR"/>
        </w:rPr>
      </w:pPr>
      <w:r>
        <w:rPr>
          <w:rFonts w:eastAsia="Times New Roman" w:cstheme="minorHAnsi"/>
          <w:sz w:val="28"/>
          <w:szCs w:val="28"/>
          <w:lang w:eastAsia="el-GR"/>
        </w:rPr>
        <w:t xml:space="preserve">                                                 </w:t>
      </w:r>
    </w:p>
    <w:p w:rsidR="00984020" w:rsidRDefault="00D67F94" w:rsidP="00984020">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 xml:space="preserve">Οι τελευταίες αναλώσεις της </w:t>
      </w:r>
      <w:r w:rsidRPr="00D67F94">
        <w:rPr>
          <w:rFonts w:eastAsia="Times New Roman" w:cstheme="minorHAnsi"/>
          <w:sz w:val="28"/>
          <w:szCs w:val="28"/>
        </w:rPr>
        <w:t xml:space="preserve">04/03 </w:t>
      </w:r>
      <w:r w:rsidRPr="00D67F94">
        <w:rPr>
          <w:rFonts w:eastAsia="Times New Roman" w:cstheme="minorHAnsi"/>
          <w:sz w:val="28"/>
          <w:szCs w:val="28"/>
          <w:lang w:eastAsia="el-GR"/>
        </w:rPr>
        <w:t>θα υπολογιστούν με αυτή την τιμή μονάδας:</w:t>
      </w:r>
      <w:r w:rsidR="00984020">
        <w:rPr>
          <w:rFonts w:eastAsia="Times New Roman" w:cstheme="minorHAnsi"/>
          <w:sz w:val="28"/>
          <w:szCs w:val="28"/>
          <w:lang w:eastAsia="el-GR"/>
        </w:rPr>
        <w:t xml:space="preserve"> Α</w:t>
      </w:r>
      <w:r w:rsidRPr="00D67F94">
        <w:rPr>
          <w:rFonts w:eastAsia="Times New Roman" w:cstheme="minorHAnsi"/>
          <w:sz w:val="28"/>
          <w:szCs w:val="28"/>
          <w:lang w:eastAsia="el-GR"/>
        </w:rPr>
        <w:t>ναλώ</w:t>
      </w:r>
      <w:r w:rsidR="00984020">
        <w:rPr>
          <w:rFonts w:eastAsia="Times New Roman" w:cstheme="minorHAnsi"/>
          <w:sz w:val="28"/>
          <w:szCs w:val="28"/>
          <w:lang w:eastAsia="el-GR"/>
        </w:rPr>
        <w:t>σεις 04/03 = 100*11,6 = 1160€.</w:t>
      </w:r>
    </w:p>
    <w:p w:rsidR="00D67F94" w:rsidRPr="00D67F94" w:rsidRDefault="00D67F94" w:rsidP="00984020">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Οι συνολικές αναλώσεις θα είναι 1100+ 1430+ 1160 = 3.690€ , ενώ τα αποθέματα</w:t>
      </w:r>
      <w:r w:rsidR="00984020">
        <w:rPr>
          <w:rFonts w:eastAsia="Times New Roman" w:cstheme="minorHAnsi"/>
          <w:sz w:val="28"/>
          <w:szCs w:val="28"/>
          <w:lang w:eastAsia="el-GR"/>
        </w:rPr>
        <w:t xml:space="preserve"> </w:t>
      </w:r>
      <w:r w:rsidRPr="00D67F94">
        <w:rPr>
          <w:rFonts w:eastAsia="Times New Roman" w:cstheme="minorHAnsi"/>
          <w:sz w:val="28"/>
          <w:szCs w:val="28"/>
          <w:lang w:eastAsia="el-GR"/>
        </w:rPr>
        <w:t>τέλους θα έχουν αξία ίση με 100* 11,6 = 1160€</w:t>
      </w:r>
    </w:p>
    <w:p w:rsidR="00D67F94" w:rsidRPr="00D67F94" w:rsidRDefault="00D67F94" w:rsidP="00984020">
      <w:pPr>
        <w:spacing w:after="58" w:line="230"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 xml:space="preserve">Παρατηρούμε πως </w:t>
      </w:r>
      <w:r w:rsidRPr="00D67F94">
        <w:rPr>
          <w:rFonts w:eastAsia="Times New Roman" w:cstheme="minorHAnsi"/>
          <w:b/>
          <w:sz w:val="28"/>
          <w:szCs w:val="28"/>
          <w:lang w:eastAsia="el-GR"/>
        </w:rPr>
        <w:t>οι δύο δημοφιλέστερες μέθοδοι</w:t>
      </w:r>
      <w:r w:rsidR="00984020">
        <w:rPr>
          <w:rFonts w:eastAsia="Times New Roman" w:cstheme="minorHAnsi"/>
          <w:sz w:val="28"/>
          <w:szCs w:val="28"/>
          <w:lang w:eastAsia="el-GR"/>
        </w:rPr>
        <w:t xml:space="preserve"> (</w:t>
      </w:r>
      <w:r w:rsidR="00984020">
        <w:rPr>
          <w:rFonts w:eastAsia="Times New Roman" w:cstheme="minorHAnsi"/>
          <w:sz w:val="28"/>
          <w:szCs w:val="28"/>
          <w:lang w:val="en-US" w:eastAsia="el-GR"/>
        </w:rPr>
        <w:t>F</w:t>
      </w:r>
      <w:r w:rsidR="00984020" w:rsidRPr="00984020">
        <w:rPr>
          <w:rFonts w:eastAsia="Times New Roman" w:cstheme="minorHAnsi"/>
          <w:sz w:val="28"/>
          <w:szCs w:val="28"/>
          <w:lang w:eastAsia="el-GR"/>
        </w:rPr>
        <w:t>.</w:t>
      </w:r>
      <w:r w:rsidR="00984020">
        <w:rPr>
          <w:rFonts w:eastAsia="Times New Roman" w:cstheme="minorHAnsi"/>
          <w:sz w:val="28"/>
          <w:szCs w:val="28"/>
          <w:lang w:val="en-US" w:eastAsia="el-GR"/>
        </w:rPr>
        <w:t>I</w:t>
      </w:r>
      <w:r w:rsidR="00984020" w:rsidRPr="00984020">
        <w:rPr>
          <w:rFonts w:eastAsia="Times New Roman" w:cstheme="minorHAnsi"/>
          <w:sz w:val="28"/>
          <w:szCs w:val="28"/>
          <w:lang w:eastAsia="el-GR"/>
        </w:rPr>
        <w:t>.</w:t>
      </w:r>
      <w:r w:rsidR="00984020">
        <w:rPr>
          <w:rFonts w:eastAsia="Times New Roman" w:cstheme="minorHAnsi"/>
          <w:sz w:val="28"/>
          <w:szCs w:val="28"/>
          <w:lang w:val="en-US" w:eastAsia="el-GR"/>
        </w:rPr>
        <w:t>F</w:t>
      </w:r>
      <w:r w:rsidR="00984020" w:rsidRPr="00984020">
        <w:rPr>
          <w:rFonts w:eastAsia="Times New Roman" w:cstheme="minorHAnsi"/>
          <w:sz w:val="28"/>
          <w:szCs w:val="28"/>
          <w:lang w:eastAsia="el-GR"/>
        </w:rPr>
        <w:t>.</w:t>
      </w:r>
      <w:r w:rsidR="00984020">
        <w:rPr>
          <w:rFonts w:eastAsia="Times New Roman" w:cstheme="minorHAnsi"/>
          <w:sz w:val="28"/>
          <w:szCs w:val="28"/>
          <w:lang w:val="en-US" w:eastAsia="el-GR"/>
        </w:rPr>
        <w:t>O</w:t>
      </w:r>
      <w:r w:rsidR="00984020" w:rsidRPr="00984020">
        <w:rPr>
          <w:rFonts w:eastAsia="Times New Roman" w:cstheme="minorHAnsi"/>
          <w:sz w:val="28"/>
          <w:szCs w:val="28"/>
          <w:lang w:eastAsia="el-GR"/>
        </w:rPr>
        <w:t xml:space="preserve"> </w:t>
      </w:r>
      <w:r w:rsidR="00984020">
        <w:rPr>
          <w:rFonts w:eastAsia="Times New Roman" w:cstheme="minorHAnsi"/>
          <w:sz w:val="28"/>
          <w:szCs w:val="28"/>
          <w:lang w:eastAsia="el-GR"/>
        </w:rPr>
        <w:t xml:space="preserve">και μέσου σταθμικού) </w:t>
      </w:r>
      <w:r w:rsidRPr="00D67F94">
        <w:rPr>
          <w:rFonts w:eastAsia="Times New Roman" w:cstheme="minorHAnsi"/>
          <w:sz w:val="28"/>
          <w:szCs w:val="28"/>
          <w:lang w:eastAsia="el-GR"/>
        </w:rPr>
        <w:t xml:space="preserve"> εμφανίζουν διαφορετικά</w:t>
      </w:r>
      <w:r w:rsidR="00984020">
        <w:rPr>
          <w:rFonts w:eastAsia="Times New Roman" w:cstheme="minorHAnsi"/>
          <w:sz w:val="28"/>
          <w:szCs w:val="28"/>
          <w:lang w:eastAsia="el-GR"/>
        </w:rPr>
        <w:t xml:space="preserve"> </w:t>
      </w:r>
      <w:r w:rsidRPr="00D67F94">
        <w:rPr>
          <w:rFonts w:eastAsia="Times New Roman" w:cstheme="minorHAnsi"/>
          <w:sz w:val="28"/>
          <w:szCs w:val="28"/>
          <w:lang w:eastAsia="el-GR"/>
        </w:rPr>
        <w:t>αποτελέσματα.</w:t>
      </w:r>
    </w:p>
    <w:p w:rsidR="00D67F94" w:rsidRPr="00D67F94" w:rsidRDefault="00D67F94" w:rsidP="00D67F94">
      <w:pPr>
        <w:keepNext/>
        <w:keepLines/>
        <w:spacing w:after="0" w:line="336" w:lineRule="exact"/>
        <w:ind w:left="140"/>
        <w:jc w:val="both"/>
        <w:outlineLvl w:val="2"/>
        <w:rPr>
          <w:rFonts w:eastAsia="Times New Roman" w:cstheme="minorHAnsi"/>
          <w:b/>
          <w:bCs/>
          <w:sz w:val="28"/>
          <w:szCs w:val="28"/>
          <w:lang w:eastAsia="el-GR"/>
        </w:rPr>
      </w:pPr>
      <w:bookmarkStart w:id="5" w:name="bookmark14"/>
      <w:r w:rsidRPr="00D67F94">
        <w:rPr>
          <w:rFonts w:eastAsia="Times New Roman" w:cstheme="minorHAnsi"/>
          <w:b/>
          <w:bCs/>
          <w:sz w:val="28"/>
          <w:szCs w:val="28"/>
          <w:lang w:eastAsia="el-GR"/>
        </w:rPr>
        <w:lastRenderedPageBreak/>
        <w:t>Τα πλεονεκτήματα αυτής της μεθόδου είναι πως:</w:t>
      </w:r>
      <w:bookmarkEnd w:id="5"/>
    </w:p>
    <w:p w:rsidR="00D67F94" w:rsidRPr="00D67F94" w:rsidRDefault="00D67F94" w:rsidP="00D67F94">
      <w:pPr>
        <w:spacing w:after="30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α) Είναι λογική διότι λαμβάνει υπόψη της τυχόν αφανείς εκπτώσεις που ίσως δίνονται σε μεγάλες παραγγελίες β) είναι εύκολη στην εφαρμογή της γ) Εξομαλύνει τις μεγάλες διακυμάνσεις της αγοράς δ) Δεν δημιουργεί λογιστικά κέρδη ή ζημιές</w:t>
      </w:r>
    </w:p>
    <w:p w:rsidR="00D67F94" w:rsidRPr="00D67F94" w:rsidRDefault="00D67F94" w:rsidP="00D67F94">
      <w:pPr>
        <w:keepNext/>
        <w:keepLines/>
        <w:spacing w:after="0" w:line="336" w:lineRule="exact"/>
        <w:ind w:left="140"/>
        <w:jc w:val="both"/>
        <w:outlineLvl w:val="2"/>
        <w:rPr>
          <w:rFonts w:eastAsia="Times New Roman" w:cstheme="minorHAnsi"/>
          <w:b/>
          <w:bCs/>
          <w:sz w:val="28"/>
          <w:szCs w:val="28"/>
          <w:lang w:eastAsia="el-GR"/>
        </w:rPr>
      </w:pPr>
      <w:bookmarkStart w:id="6" w:name="bookmark15"/>
      <w:r w:rsidRPr="00D67F94">
        <w:rPr>
          <w:rFonts w:eastAsia="Times New Roman" w:cstheme="minorHAnsi"/>
          <w:b/>
          <w:bCs/>
          <w:sz w:val="28"/>
          <w:szCs w:val="28"/>
          <w:lang w:eastAsia="el-GR"/>
        </w:rPr>
        <w:t>Τα μειονεκτήματα της είναι</w:t>
      </w:r>
      <w:r w:rsidR="00F91874">
        <w:rPr>
          <w:rFonts w:eastAsia="Times New Roman" w:cstheme="minorHAnsi"/>
          <w:b/>
          <w:bCs/>
          <w:sz w:val="28"/>
          <w:szCs w:val="28"/>
          <w:lang w:eastAsia="el-GR"/>
        </w:rPr>
        <w:t xml:space="preserve"> πως</w:t>
      </w:r>
      <w:r w:rsidRPr="00D67F94">
        <w:rPr>
          <w:rFonts w:eastAsia="Times New Roman" w:cstheme="minorHAnsi"/>
          <w:b/>
          <w:bCs/>
          <w:sz w:val="28"/>
          <w:szCs w:val="28"/>
          <w:lang w:eastAsia="el-GR"/>
        </w:rPr>
        <w:t>:</w:t>
      </w:r>
      <w:bookmarkEnd w:id="6"/>
    </w:p>
    <w:p w:rsidR="00D67F94" w:rsidRDefault="00D67F94" w:rsidP="00D67F94">
      <w:pPr>
        <w:spacing w:after="0" w:line="336" w:lineRule="exact"/>
        <w:ind w:left="140"/>
        <w:jc w:val="both"/>
        <w:rPr>
          <w:rFonts w:eastAsia="Times New Roman" w:cstheme="minorHAnsi"/>
          <w:sz w:val="28"/>
          <w:szCs w:val="28"/>
          <w:lang w:eastAsia="el-GR"/>
        </w:rPr>
      </w:pPr>
      <w:r w:rsidRPr="00D67F94">
        <w:rPr>
          <w:rFonts w:eastAsia="Times New Roman" w:cstheme="minorHAnsi"/>
          <w:sz w:val="28"/>
          <w:szCs w:val="28"/>
          <w:lang w:eastAsia="el-GR"/>
        </w:rPr>
        <w:t>α) Αποτιμά τις αναλώσεις σε υποθετικές τιμές (δηλαδή τιμές στις οποίες δεν είχε</w:t>
      </w:r>
      <w:r w:rsidR="003D5237">
        <w:rPr>
          <w:rFonts w:eastAsia="Times New Roman" w:cstheme="minorHAnsi"/>
          <w:sz w:val="28"/>
          <w:szCs w:val="28"/>
          <w:lang w:eastAsia="el-GR"/>
        </w:rPr>
        <w:t xml:space="preserve"> </w:t>
      </w:r>
      <w:r w:rsidRPr="00D67F94">
        <w:rPr>
          <w:rFonts w:eastAsia="Times New Roman" w:cstheme="minorHAnsi"/>
          <w:sz w:val="28"/>
          <w:szCs w:val="28"/>
          <w:lang w:eastAsia="el-GR"/>
        </w:rPr>
        <w:t>αγοραστεί ποτέ το υλικό), και β) Η διαίρεση της αξίας με τις μονάδες δημιουργεί πολλά δεκαδικά και πρόβλημα</w:t>
      </w:r>
      <w:r w:rsidR="003D5237">
        <w:rPr>
          <w:rFonts w:eastAsia="Times New Roman" w:cstheme="minorHAnsi"/>
          <w:sz w:val="28"/>
          <w:szCs w:val="28"/>
          <w:lang w:eastAsia="el-GR"/>
        </w:rPr>
        <w:t xml:space="preserve"> </w:t>
      </w:r>
      <w:r w:rsidRPr="00D67F94">
        <w:rPr>
          <w:rFonts w:eastAsia="Times New Roman" w:cstheme="minorHAnsi"/>
          <w:sz w:val="28"/>
          <w:szCs w:val="28"/>
          <w:lang w:eastAsia="el-GR"/>
        </w:rPr>
        <w:t>στρογγυλοποίησης.</w:t>
      </w:r>
    </w:p>
    <w:p w:rsidR="00F91874" w:rsidRPr="00D67F94" w:rsidRDefault="00F91874" w:rsidP="00D67F94">
      <w:pPr>
        <w:spacing w:after="0" w:line="336" w:lineRule="exact"/>
        <w:ind w:left="140"/>
        <w:jc w:val="both"/>
        <w:rPr>
          <w:rFonts w:eastAsia="Times New Roman" w:cstheme="minorHAnsi"/>
          <w:sz w:val="28"/>
          <w:szCs w:val="28"/>
          <w:lang w:eastAsia="el-GR"/>
        </w:rPr>
      </w:pPr>
    </w:p>
    <w:p w:rsidR="00D67F94" w:rsidRDefault="00D67F94" w:rsidP="00D67F94">
      <w:pPr>
        <w:spacing w:after="0" w:line="336" w:lineRule="exact"/>
        <w:ind w:left="40"/>
        <w:jc w:val="both"/>
        <w:rPr>
          <w:rFonts w:eastAsia="Times New Roman" w:cstheme="minorHAnsi"/>
          <w:sz w:val="28"/>
          <w:szCs w:val="28"/>
          <w:lang w:eastAsia="el-GR"/>
        </w:rPr>
      </w:pPr>
      <w:r w:rsidRPr="00D67F94">
        <w:rPr>
          <w:rFonts w:eastAsia="Times New Roman" w:cstheme="minorHAnsi"/>
          <w:sz w:val="28"/>
          <w:szCs w:val="28"/>
          <w:lang w:eastAsia="el-GR"/>
        </w:rPr>
        <w:t>Πλέον, οι εξελίξεις της τεχνολογίας έχουν επιφέρει σημαντικές αλλαγές στον τρόπο</w:t>
      </w:r>
      <w:r w:rsidR="003D5237">
        <w:rPr>
          <w:rFonts w:eastAsia="Times New Roman" w:cstheme="minorHAnsi"/>
          <w:sz w:val="28"/>
          <w:szCs w:val="28"/>
          <w:lang w:eastAsia="el-GR"/>
        </w:rPr>
        <w:t xml:space="preserve"> </w:t>
      </w:r>
      <w:r w:rsidRPr="00D67F94">
        <w:rPr>
          <w:rFonts w:eastAsia="Times New Roman" w:cstheme="minorHAnsi"/>
          <w:sz w:val="28"/>
          <w:szCs w:val="28"/>
          <w:lang w:eastAsia="el-GR"/>
        </w:rPr>
        <w:t>παρακολούθησης των αποθεμάτων. Μέσω των οπτικών αναγνωστών, ο προσδιορισμός του κόστους της ανάλωσης των πρώτων υλών γίνεται αυτόματα με</w:t>
      </w:r>
      <w:r w:rsidR="003D5237">
        <w:rPr>
          <w:rFonts w:eastAsia="Times New Roman" w:cstheme="minorHAnsi"/>
          <w:sz w:val="28"/>
          <w:szCs w:val="28"/>
          <w:lang w:eastAsia="el-GR"/>
        </w:rPr>
        <w:t xml:space="preserve"> </w:t>
      </w:r>
      <w:r w:rsidRPr="00D67F94">
        <w:rPr>
          <w:rFonts w:eastAsia="Times New Roman" w:cstheme="minorHAnsi"/>
          <w:sz w:val="28"/>
          <w:szCs w:val="28"/>
          <w:lang w:eastAsia="el-GR"/>
        </w:rPr>
        <w:t xml:space="preserve">τη βοήθεια του ηλεκτρονικού υπολογιστή. Από τις δύο κύριες μεθόδους αποτίμησης, συνήθως η </w:t>
      </w:r>
      <w:r w:rsidRPr="00D67F94">
        <w:rPr>
          <w:rFonts w:eastAsia="Times New Roman" w:cstheme="minorHAnsi"/>
          <w:b/>
          <w:sz w:val="28"/>
          <w:szCs w:val="28"/>
          <w:lang w:val="en-US"/>
        </w:rPr>
        <w:t>FIFO</w:t>
      </w:r>
      <w:r w:rsidRPr="00D67F94">
        <w:rPr>
          <w:rFonts w:eastAsia="Times New Roman" w:cstheme="minorHAnsi"/>
          <w:sz w:val="28"/>
          <w:szCs w:val="28"/>
        </w:rPr>
        <w:t xml:space="preserve"> </w:t>
      </w:r>
      <w:r w:rsidRPr="00D67F94">
        <w:rPr>
          <w:rFonts w:eastAsia="Times New Roman" w:cstheme="minorHAnsi"/>
          <w:sz w:val="28"/>
          <w:szCs w:val="28"/>
          <w:lang w:eastAsia="el-GR"/>
        </w:rPr>
        <w:t>καταλήγει στο μικρότερο κόστος ανάλωσης και στο</w:t>
      </w:r>
      <w:r w:rsidR="003D5237">
        <w:rPr>
          <w:rFonts w:eastAsia="Times New Roman" w:cstheme="minorHAnsi"/>
          <w:sz w:val="28"/>
          <w:szCs w:val="28"/>
          <w:lang w:eastAsia="el-GR"/>
        </w:rPr>
        <w:t xml:space="preserve"> </w:t>
      </w:r>
      <w:r w:rsidRPr="00D67F94">
        <w:rPr>
          <w:rFonts w:eastAsia="Times New Roman" w:cstheme="minorHAnsi"/>
          <w:sz w:val="28"/>
          <w:szCs w:val="28"/>
          <w:lang w:eastAsia="el-GR"/>
        </w:rPr>
        <w:t>υψηλότερο απόθεμα. Το σημαντικότερο είναι η επιχείρηση να αποτιμά τα αποθέματα σταθερά με την ίδια μέθοδο, όπως προβλέπει κι ο Νόμος, ώστε να μην επηρεάζονται τα αποτελέσματα της χρήσης.</w:t>
      </w:r>
    </w:p>
    <w:p w:rsidR="00D91F6C" w:rsidRDefault="00D91F6C" w:rsidP="00D67F94">
      <w:pPr>
        <w:spacing w:after="0" w:line="336" w:lineRule="exact"/>
        <w:ind w:left="40"/>
        <w:jc w:val="both"/>
        <w:rPr>
          <w:rFonts w:eastAsia="Times New Roman" w:cstheme="minorHAnsi"/>
          <w:sz w:val="28"/>
          <w:szCs w:val="28"/>
          <w:lang w:eastAsia="el-GR"/>
        </w:rPr>
      </w:pPr>
    </w:p>
    <w:p w:rsidR="003D679E" w:rsidRDefault="003D679E" w:rsidP="00981831">
      <w:pPr>
        <w:spacing w:after="300" w:line="336" w:lineRule="exact"/>
        <w:ind w:left="180"/>
        <w:rPr>
          <w:rFonts w:eastAsia="Times New Roman" w:cstheme="minorHAnsi"/>
          <w:b/>
          <w:sz w:val="28"/>
          <w:szCs w:val="28"/>
          <w:lang w:eastAsia="el-GR"/>
        </w:rPr>
      </w:pPr>
    </w:p>
    <w:p w:rsidR="00981831" w:rsidRPr="00D67F94" w:rsidRDefault="00D91F6C" w:rsidP="00D91F6C">
      <w:pPr>
        <w:spacing w:after="300" w:line="336" w:lineRule="exact"/>
        <w:ind w:left="180"/>
        <w:rPr>
          <w:rFonts w:eastAsia="Times New Roman" w:cstheme="minorHAnsi"/>
          <w:b/>
          <w:sz w:val="28"/>
          <w:szCs w:val="28"/>
        </w:rPr>
      </w:pPr>
      <w:r w:rsidRPr="00D91F6C">
        <w:rPr>
          <w:rFonts w:eastAsia="Times New Roman" w:cstheme="minorHAnsi"/>
          <w:b/>
          <w:sz w:val="28"/>
          <w:szCs w:val="28"/>
          <w:lang w:eastAsia="el-GR"/>
        </w:rPr>
        <w:t>Β</w:t>
      </w:r>
      <w:r>
        <w:rPr>
          <w:rFonts w:eastAsia="Times New Roman" w:cstheme="minorHAnsi"/>
          <w:sz w:val="28"/>
          <w:szCs w:val="28"/>
          <w:lang w:eastAsia="el-GR"/>
        </w:rPr>
        <w:t xml:space="preserve">) </w:t>
      </w:r>
      <w:r w:rsidRPr="00D67F94">
        <w:rPr>
          <w:rFonts w:eastAsia="Times New Roman" w:cstheme="minorHAnsi"/>
          <w:b/>
          <w:sz w:val="28"/>
          <w:szCs w:val="28"/>
          <w:lang w:eastAsia="el-GR"/>
        </w:rPr>
        <w:t>Η μέθοδος της αντίστροφης σ</w:t>
      </w:r>
      <w:r w:rsidRPr="00D91F6C">
        <w:rPr>
          <w:rFonts w:eastAsia="Times New Roman" w:cstheme="minorHAnsi"/>
          <w:b/>
          <w:sz w:val="28"/>
          <w:szCs w:val="28"/>
          <w:lang w:eastAsia="el-GR"/>
        </w:rPr>
        <w:t xml:space="preserve">ειράς εξάντλησης των αποθεμάτων  </w:t>
      </w:r>
      <w:r w:rsidR="00981831" w:rsidRPr="00D67F94">
        <w:rPr>
          <w:rFonts w:eastAsia="Times New Roman" w:cstheme="minorHAnsi"/>
          <w:b/>
          <w:sz w:val="28"/>
          <w:szCs w:val="28"/>
        </w:rPr>
        <w:t xml:space="preserve"> (</w:t>
      </w:r>
      <w:r w:rsidR="00981831" w:rsidRPr="00D67F94">
        <w:rPr>
          <w:rFonts w:eastAsia="Times New Roman" w:cstheme="minorHAnsi"/>
          <w:b/>
          <w:sz w:val="28"/>
          <w:szCs w:val="28"/>
          <w:lang w:val="en-US"/>
        </w:rPr>
        <w:t>LIFO</w:t>
      </w:r>
      <w:r w:rsidR="00981831" w:rsidRPr="00D67F94">
        <w:rPr>
          <w:rFonts w:eastAsia="Times New Roman" w:cstheme="minorHAnsi"/>
          <w:b/>
          <w:sz w:val="28"/>
          <w:szCs w:val="28"/>
        </w:rPr>
        <w:t>)</w:t>
      </w:r>
      <w:r w:rsidR="00981831" w:rsidRPr="00D91F6C">
        <w:rPr>
          <w:rFonts w:eastAsia="Times New Roman" w:cstheme="minorHAnsi"/>
          <w:b/>
          <w:sz w:val="28"/>
          <w:szCs w:val="28"/>
        </w:rPr>
        <w:t xml:space="preserve">. </w:t>
      </w:r>
      <w:r w:rsidR="00981831" w:rsidRPr="00D91F6C">
        <w:rPr>
          <w:rFonts w:eastAsia="Times New Roman" w:cstheme="minorHAnsi"/>
          <w:b/>
          <w:sz w:val="28"/>
          <w:szCs w:val="28"/>
          <w:lang w:eastAsia="el-GR"/>
        </w:rPr>
        <w:t>(</w:t>
      </w:r>
      <w:r w:rsidR="00981831" w:rsidRPr="00D91F6C">
        <w:rPr>
          <w:rFonts w:eastAsia="Times New Roman" w:cstheme="minorHAnsi"/>
          <w:b/>
          <w:sz w:val="28"/>
          <w:szCs w:val="28"/>
          <w:lang w:val="en-US" w:eastAsia="el-GR"/>
        </w:rPr>
        <w:t>Last</w:t>
      </w:r>
      <w:r w:rsidR="00981831" w:rsidRPr="00D91F6C">
        <w:rPr>
          <w:rFonts w:eastAsia="Times New Roman" w:cstheme="minorHAnsi"/>
          <w:b/>
          <w:sz w:val="28"/>
          <w:szCs w:val="28"/>
          <w:lang w:eastAsia="el-GR"/>
        </w:rPr>
        <w:t xml:space="preserve"> </w:t>
      </w:r>
      <w:r w:rsidR="00981831" w:rsidRPr="00D91F6C">
        <w:rPr>
          <w:rFonts w:eastAsia="Times New Roman" w:cstheme="minorHAnsi"/>
          <w:b/>
          <w:sz w:val="28"/>
          <w:szCs w:val="28"/>
          <w:lang w:val="en-US" w:eastAsia="el-GR"/>
        </w:rPr>
        <w:t>In</w:t>
      </w:r>
      <w:r w:rsidR="00981831" w:rsidRPr="00D91F6C">
        <w:rPr>
          <w:rFonts w:eastAsia="Times New Roman" w:cstheme="minorHAnsi"/>
          <w:b/>
          <w:sz w:val="28"/>
          <w:szCs w:val="28"/>
          <w:lang w:eastAsia="el-GR"/>
        </w:rPr>
        <w:t xml:space="preserve"> </w:t>
      </w:r>
      <w:r w:rsidR="00981831" w:rsidRPr="00D91F6C">
        <w:rPr>
          <w:rFonts w:eastAsia="Times New Roman" w:cstheme="minorHAnsi"/>
          <w:b/>
          <w:sz w:val="28"/>
          <w:szCs w:val="28"/>
          <w:lang w:val="en-US" w:eastAsia="el-GR"/>
        </w:rPr>
        <w:t>First</w:t>
      </w:r>
      <w:r w:rsidR="00981831" w:rsidRPr="00D91F6C">
        <w:rPr>
          <w:rFonts w:eastAsia="Times New Roman" w:cstheme="minorHAnsi"/>
          <w:b/>
          <w:sz w:val="28"/>
          <w:szCs w:val="28"/>
          <w:lang w:eastAsia="el-GR"/>
        </w:rPr>
        <w:t xml:space="preserve"> </w:t>
      </w:r>
      <w:r w:rsidR="00981831" w:rsidRPr="00D91F6C">
        <w:rPr>
          <w:rFonts w:eastAsia="Times New Roman" w:cstheme="minorHAnsi"/>
          <w:b/>
          <w:sz w:val="28"/>
          <w:szCs w:val="28"/>
          <w:lang w:val="en-US" w:eastAsia="el-GR"/>
        </w:rPr>
        <w:t>Out</w:t>
      </w:r>
      <w:r w:rsidR="00981831" w:rsidRPr="00D91F6C">
        <w:rPr>
          <w:rFonts w:eastAsia="Times New Roman" w:cstheme="minorHAnsi"/>
          <w:b/>
          <w:sz w:val="28"/>
          <w:szCs w:val="28"/>
          <w:lang w:eastAsia="el-GR"/>
        </w:rPr>
        <w:t>)</w:t>
      </w:r>
      <w:r w:rsidRPr="00D91F6C">
        <w:rPr>
          <w:rFonts w:eastAsia="Times New Roman" w:cstheme="minorHAnsi"/>
          <w:b/>
          <w:sz w:val="28"/>
          <w:szCs w:val="28"/>
          <w:lang w:eastAsia="el-GR"/>
        </w:rPr>
        <w:t xml:space="preserve">         </w:t>
      </w:r>
      <w:r>
        <w:rPr>
          <w:rFonts w:eastAsia="Times New Roman" w:cstheme="minorHAnsi"/>
          <w:b/>
          <w:sz w:val="28"/>
          <w:szCs w:val="28"/>
          <w:lang w:eastAsia="el-GR"/>
        </w:rPr>
        <w:t xml:space="preserve">   </w:t>
      </w:r>
    </w:p>
    <w:tbl>
      <w:tblPr>
        <w:tblW w:w="10283" w:type="dxa"/>
        <w:tblInd w:w="-851" w:type="dxa"/>
        <w:tblCellMar>
          <w:left w:w="0" w:type="dxa"/>
          <w:right w:w="0" w:type="dxa"/>
        </w:tblCellMar>
        <w:tblLook w:val="04A0" w:firstRow="1" w:lastRow="0" w:firstColumn="1" w:lastColumn="0" w:noHBand="0" w:noVBand="1"/>
      </w:tblPr>
      <w:tblGrid>
        <w:gridCol w:w="1560"/>
        <w:gridCol w:w="1418"/>
        <w:gridCol w:w="1216"/>
        <w:gridCol w:w="1168"/>
        <w:gridCol w:w="1101"/>
        <w:gridCol w:w="1285"/>
        <w:gridCol w:w="1161"/>
        <w:gridCol w:w="1374"/>
      </w:tblGrid>
      <w:tr w:rsidR="00981831" w:rsidTr="00477BF9">
        <w:trPr>
          <w:trHeight w:val="315"/>
        </w:trPr>
        <w:tc>
          <w:tcPr>
            <w:tcW w:w="1560" w:type="dxa"/>
            <w:tcBorders>
              <w:top w:val="nil"/>
              <w:left w:val="nil"/>
              <w:bottom w:val="nil"/>
              <w:right w:val="nil"/>
            </w:tcBorders>
            <w:shd w:val="clear" w:color="auto" w:fill="auto"/>
            <w:noWrap/>
            <w:tcMar>
              <w:top w:w="15" w:type="dxa"/>
              <w:left w:w="15" w:type="dxa"/>
              <w:bottom w:w="0" w:type="dxa"/>
              <w:right w:w="15" w:type="dxa"/>
            </w:tcMar>
            <w:vAlign w:val="bottom"/>
            <w:hideMark/>
          </w:tcPr>
          <w:p w:rsidR="00981831" w:rsidRDefault="00981831"/>
        </w:tc>
        <w:tc>
          <w:tcPr>
            <w:tcW w:w="2634" w:type="dxa"/>
            <w:gridSpan w:val="2"/>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bottom"/>
            <w:hideMark/>
          </w:tcPr>
          <w:p w:rsidR="00981831" w:rsidRDefault="00981831">
            <w:pPr>
              <w:rPr>
                <w:rFonts w:ascii="Calibri" w:hAnsi="Calibri" w:cs="Calibri"/>
                <w:b/>
                <w:bCs/>
                <w:color w:val="000000"/>
              </w:rPr>
            </w:pPr>
            <w:r>
              <w:rPr>
                <w:rFonts w:ascii="Calibri" w:hAnsi="Calibri" w:cs="Calibri"/>
                <w:b/>
                <w:bCs/>
                <w:color w:val="000000"/>
              </w:rPr>
              <w:t>ΠΟΣΟΤΗΤΑ</w:t>
            </w:r>
          </w:p>
        </w:tc>
        <w:tc>
          <w:tcPr>
            <w:tcW w:w="1168" w:type="dxa"/>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bottom"/>
            <w:hideMark/>
          </w:tcPr>
          <w:p w:rsidR="00981831" w:rsidRDefault="00981831">
            <w:pPr>
              <w:rPr>
                <w:rFonts w:ascii="Calibri" w:hAnsi="Calibri" w:cs="Calibri"/>
                <w:color w:val="000000"/>
              </w:rPr>
            </w:pPr>
            <w:r>
              <w:rPr>
                <w:rFonts w:ascii="Calibri" w:hAnsi="Calibri" w:cs="Calibri"/>
                <w:color w:val="000000"/>
              </w:rPr>
              <w:t> </w:t>
            </w:r>
          </w:p>
        </w:tc>
        <w:tc>
          <w:tcPr>
            <w:tcW w:w="1101" w:type="dxa"/>
            <w:tcBorders>
              <w:top w:val="single" w:sz="8" w:space="0" w:color="auto"/>
              <w:left w:val="single" w:sz="8" w:space="0" w:color="auto"/>
              <w:bottom w:val="single" w:sz="8" w:space="0" w:color="auto"/>
              <w:right w:val="nil"/>
            </w:tcBorders>
            <w:shd w:val="clear" w:color="auto" w:fill="auto"/>
            <w:noWrap/>
            <w:tcMar>
              <w:top w:w="15" w:type="dxa"/>
              <w:left w:w="15" w:type="dxa"/>
              <w:bottom w:w="0" w:type="dxa"/>
              <w:right w:w="15" w:type="dxa"/>
            </w:tcMar>
            <w:vAlign w:val="bottom"/>
            <w:hideMark/>
          </w:tcPr>
          <w:p w:rsidR="00981831" w:rsidRDefault="00981831">
            <w:pPr>
              <w:rPr>
                <w:rFonts w:ascii="Calibri" w:hAnsi="Calibri" w:cs="Calibri"/>
                <w:b/>
                <w:bCs/>
                <w:color w:val="000000"/>
              </w:rPr>
            </w:pPr>
            <w:r>
              <w:rPr>
                <w:rFonts w:ascii="Calibri" w:hAnsi="Calibri" w:cs="Calibri"/>
                <w:b/>
                <w:bCs/>
                <w:color w:val="000000"/>
              </w:rPr>
              <w:t> </w:t>
            </w:r>
          </w:p>
        </w:tc>
        <w:tc>
          <w:tcPr>
            <w:tcW w:w="2446" w:type="dxa"/>
            <w:gridSpan w:val="2"/>
            <w:tcBorders>
              <w:top w:val="single" w:sz="8" w:space="0" w:color="auto"/>
              <w:left w:val="nil"/>
              <w:bottom w:val="single" w:sz="8" w:space="0" w:color="auto"/>
              <w:right w:val="nil"/>
            </w:tcBorders>
            <w:shd w:val="clear" w:color="auto" w:fill="auto"/>
            <w:noWrap/>
            <w:tcMar>
              <w:top w:w="15" w:type="dxa"/>
              <w:left w:w="15" w:type="dxa"/>
              <w:bottom w:w="0" w:type="dxa"/>
              <w:right w:w="15" w:type="dxa"/>
            </w:tcMar>
            <w:vAlign w:val="bottom"/>
            <w:hideMark/>
          </w:tcPr>
          <w:p w:rsidR="00981831" w:rsidRDefault="00981831">
            <w:pPr>
              <w:rPr>
                <w:rFonts w:ascii="Calibri" w:hAnsi="Calibri" w:cs="Calibri"/>
                <w:b/>
                <w:bCs/>
                <w:color w:val="000000"/>
              </w:rPr>
            </w:pPr>
            <w:r>
              <w:rPr>
                <w:rFonts w:ascii="Calibri" w:hAnsi="Calibri" w:cs="Calibri"/>
                <w:b/>
                <w:bCs/>
                <w:color w:val="000000"/>
              </w:rPr>
              <w:t>ΑΞΙΑ ΚΟΣΤΟΥΣ</w:t>
            </w:r>
          </w:p>
        </w:tc>
        <w:tc>
          <w:tcPr>
            <w:tcW w:w="1374" w:type="dxa"/>
            <w:tcBorders>
              <w:top w:val="single" w:sz="8" w:space="0" w:color="auto"/>
              <w:left w:val="nil"/>
              <w:bottom w:val="single" w:sz="8" w:space="0" w:color="auto"/>
              <w:right w:val="single" w:sz="8" w:space="0" w:color="auto"/>
            </w:tcBorders>
            <w:shd w:val="clear" w:color="auto" w:fill="auto"/>
            <w:noWrap/>
            <w:tcMar>
              <w:top w:w="15" w:type="dxa"/>
              <w:left w:w="15" w:type="dxa"/>
              <w:bottom w:w="0" w:type="dxa"/>
              <w:right w:w="15" w:type="dxa"/>
            </w:tcMar>
            <w:vAlign w:val="bottom"/>
            <w:hideMark/>
          </w:tcPr>
          <w:p w:rsidR="00981831" w:rsidRDefault="00981831">
            <w:pPr>
              <w:rPr>
                <w:rFonts w:ascii="Calibri" w:hAnsi="Calibri" w:cs="Calibri"/>
                <w:color w:val="000000"/>
              </w:rPr>
            </w:pPr>
            <w:r>
              <w:rPr>
                <w:rFonts w:ascii="Calibri" w:hAnsi="Calibri" w:cs="Calibri"/>
                <w:color w:val="000000"/>
              </w:rPr>
              <w:t> </w:t>
            </w:r>
          </w:p>
        </w:tc>
      </w:tr>
      <w:tr w:rsidR="00981831" w:rsidTr="00477BF9">
        <w:trPr>
          <w:trHeight w:val="1125"/>
        </w:trPr>
        <w:tc>
          <w:tcPr>
            <w:tcW w:w="1560" w:type="dxa"/>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Ημερομηνία</w:t>
            </w:r>
          </w:p>
        </w:tc>
        <w:tc>
          <w:tcPr>
            <w:tcW w:w="141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3D679E">
            <w:pPr>
              <w:jc w:val="both"/>
              <w:rPr>
                <w:rFonts w:ascii="Calibri" w:hAnsi="Calibri" w:cs="Calibri"/>
                <w:b/>
                <w:bCs/>
                <w:color w:val="000000"/>
                <w:sz w:val="28"/>
                <w:szCs w:val="28"/>
              </w:rPr>
            </w:pPr>
            <w:r>
              <w:rPr>
                <w:rFonts w:ascii="Calibri" w:hAnsi="Calibri" w:cs="Calibri"/>
                <w:b/>
                <w:bCs/>
                <w:color w:val="000000"/>
                <w:sz w:val="28"/>
                <w:szCs w:val="28"/>
              </w:rPr>
              <w:t>εισαγωγές</w:t>
            </w:r>
          </w:p>
        </w:tc>
        <w:tc>
          <w:tcPr>
            <w:tcW w:w="121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3D679E">
            <w:pPr>
              <w:jc w:val="both"/>
              <w:rPr>
                <w:rFonts w:ascii="Calibri" w:hAnsi="Calibri" w:cs="Calibri"/>
                <w:b/>
                <w:bCs/>
                <w:color w:val="000000"/>
                <w:sz w:val="28"/>
                <w:szCs w:val="28"/>
              </w:rPr>
            </w:pPr>
            <w:r>
              <w:rPr>
                <w:rFonts w:ascii="Calibri" w:hAnsi="Calibri" w:cs="Calibri"/>
                <w:b/>
                <w:bCs/>
                <w:color w:val="000000"/>
                <w:sz w:val="28"/>
                <w:szCs w:val="28"/>
              </w:rPr>
              <w:t>εξαγωγές</w:t>
            </w:r>
          </w:p>
        </w:tc>
        <w:tc>
          <w:tcPr>
            <w:tcW w:w="1168" w:type="dxa"/>
            <w:tcBorders>
              <w:top w:val="nil"/>
              <w:left w:val="nil"/>
              <w:bottom w:val="nil"/>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Υπόλοιπο</w:t>
            </w:r>
          </w:p>
        </w:tc>
        <w:tc>
          <w:tcPr>
            <w:tcW w:w="110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Τιμή/ μονάδα</w:t>
            </w:r>
            <w:r w:rsidR="003D679E">
              <w:rPr>
                <w:rFonts w:ascii="Calibri" w:hAnsi="Calibri" w:cs="Calibri"/>
                <w:b/>
                <w:bCs/>
                <w:color w:val="000000"/>
                <w:sz w:val="28"/>
                <w:szCs w:val="28"/>
              </w:rPr>
              <w:t>ς αγοράς ή πώλησης</w:t>
            </w:r>
          </w:p>
        </w:tc>
        <w:tc>
          <w:tcPr>
            <w:tcW w:w="128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3D679E">
            <w:pPr>
              <w:jc w:val="both"/>
              <w:rPr>
                <w:rFonts w:ascii="Calibri" w:hAnsi="Calibri" w:cs="Calibri"/>
                <w:b/>
                <w:bCs/>
                <w:color w:val="000000"/>
                <w:sz w:val="28"/>
                <w:szCs w:val="28"/>
              </w:rPr>
            </w:pPr>
            <w:r>
              <w:rPr>
                <w:rFonts w:ascii="Calibri" w:hAnsi="Calibri" w:cs="Calibri"/>
                <w:b/>
                <w:bCs/>
                <w:color w:val="000000"/>
                <w:sz w:val="28"/>
                <w:szCs w:val="28"/>
              </w:rPr>
              <w:t xml:space="preserve">Αξία εισαγωγής </w:t>
            </w:r>
          </w:p>
        </w:tc>
        <w:tc>
          <w:tcPr>
            <w:tcW w:w="116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3D679E" w:rsidP="003D679E">
            <w:pPr>
              <w:jc w:val="both"/>
              <w:rPr>
                <w:rFonts w:ascii="Calibri" w:hAnsi="Calibri" w:cs="Calibri"/>
                <w:b/>
                <w:bCs/>
                <w:color w:val="000000"/>
                <w:sz w:val="28"/>
                <w:szCs w:val="28"/>
              </w:rPr>
            </w:pPr>
            <w:r>
              <w:rPr>
                <w:rFonts w:ascii="Calibri" w:hAnsi="Calibri" w:cs="Calibri"/>
                <w:b/>
                <w:bCs/>
                <w:color w:val="000000"/>
                <w:sz w:val="28"/>
                <w:szCs w:val="28"/>
              </w:rPr>
              <w:t>Αξία εξαγωγής</w:t>
            </w:r>
          </w:p>
        </w:tc>
        <w:tc>
          <w:tcPr>
            <w:tcW w:w="1374" w:type="dxa"/>
            <w:tcBorders>
              <w:top w:val="nil"/>
              <w:left w:val="nil"/>
              <w:bottom w:val="nil"/>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Υπόλοιπο</w:t>
            </w:r>
          </w:p>
        </w:tc>
      </w:tr>
      <w:tr w:rsidR="00981831" w:rsidTr="00477BF9">
        <w:trPr>
          <w:trHeight w:val="375"/>
        </w:trPr>
        <w:tc>
          <w:tcPr>
            <w:tcW w:w="156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10-Ιαν</w:t>
            </w:r>
          </w:p>
        </w:tc>
        <w:tc>
          <w:tcPr>
            <w:tcW w:w="141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200</w:t>
            </w:r>
          </w:p>
        </w:tc>
        <w:tc>
          <w:tcPr>
            <w:tcW w:w="121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 </w:t>
            </w:r>
          </w:p>
        </w:tc>
        <w:tc>
          <w:tcPr>
            <w:tcW w:w="1168"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981831">
            <w:pPr>
              <w:jc w:val="right"/>
              <w:rPr>
                <w:rFonts w:ascii="Calibri" w:hAnsi="Calibri" w:cs="Calibri"/>
                <w:b/>
                <w:bCs/>
                <w:color w:val="000000"/>
                <w:sz w:val="28"/>
                <w:szCs w:val="28"/>
              </w:rPr>
            </w:pPr>
            <w:r>
              <w:rPr>
                <w:rFonts w:ascii="Calibri" w:hAnsi="Calibri" w:cs="Calibri"/>
                <w:b/>
                <w:bCs/>
                <w:color w:val="000000"/>
                <w:sz w:val="28"/>
                <w:szCs w:val="28"/>
              </w:rPr>
              <w:t>200</w:t>
            </w:r>
          </w:p>
        </w:tc>
        <w:tc>
          <w:tcPr>
            <w:tcW w:w="110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center"/>
              <w:rPr>
                <w:rFonts w:ascii="Calibri" w:hAnsi="Calibri" w:cs="Calibri"/>
                <w:b/>
                <w:bCs/>
                <w:color w:val="000000"/>
                <w:sz w:val="28"/>
                <w:szCs w:val="28"/>
              </w:rPr>
            </w:pPr>
            <w:r>
              <w:rPr>
                <w:rFonts w:ascii="Calibri" w:hAnsi="Calibri" w:cs="Calibri"/>
                <w:b/>
                <w:bCs/>
                <w:color w:val="000000"/>
                <w:sz w:val="28"/>
                <w:szCs w:val="28"/>
              </w:rPr>
              <w:t>10,25</w:t>
            </w:r>
          </w:p>
        </w:tc>
        <w:tc>
          <w:tcPr>
            <w:tcW w:w="128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2050</w:t>
            </w:r>
          </w:p>
        </w:tc>
        <w:tc>
          <w:tcPr>
            <w:tcW w:w="1161"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981831" w:rsidRDefault="00981831">
            <w:pPr>
              <w:jc w:val="center"/>
              <w:rPr>
                <w:rFonts w:ascii="Calibri" w:hAnsi="Calibri" w:cs="Calibri"/>
                <w:b/>
                <w:bCs/>
                <w:color w:val="000000"/>
                <w:sz w:val="28"/>
                <w:szCs w:val="28"/>
              </w:rPr>
            </w:pPr>
            <w:r>
              <w:rPr>
                <w:rFonts w:ascii="Calibri" w:hAnsi="Calibri" w:cs="Calibri"/>
                <w:b/>
                <w:bCs/>
                <w:color w:val="000000"/>
                <w:sz w:val="28"/>
                <w:szCs w:val="28"/>
              </w:rPr>
              <w:t> </w:t>
            </w:r>
          </w:p>
        </w:tc>
        <w:tc>
          <w:tcPr>
            <w:tcW w:w="1374"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981831">
            <w:pPr>
              <w:jc w:val="center"/>
              <w:rPr>
                <w:rFonts w:ascii="Calibri" w:hAnsi="Calibri" w:cs="Calibri"/>
                <w:b/>
                <w:bCs/>
                <w:color w:val="000000"/>
                <w:sz w:val="28"/>
                <w:szCs w:val="28"/>
              </w:rPr>
            </w:pPr>
            <w:r>
              <w:rPr>
                <w:rFonts w:ascii="Calibri" w:hAnsi="Calibri" w:cs="Calibri"/>
                <w:b/>
                <w:bCs/>
                <w:color w:val="000000"/>
                <w:sz w:val="28"/>
                <w:szCs w:val="28"/>
              </w:rPr>
              <w:t>2050</w:t>
            </w:r>
          </w:p>
        </w:tc>
      </w:tr>
      <w:tr w:rsidR="00981831" w:rsidTr="00477BF9">
        <w:trPr>
          <w:trHeight w:val="375"/>
        </w:trPr>
        <w:tc>
          <w:tcPr>
            <w:tcW w:w="156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23-Ιαν</w:t>
            </w:r>
          </w:p>
        </w:tc>
        <w:tc>
          <w:tcPr>
            <w:tcW w:w="141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150</w:t>
            </w:r>
          </w:p>
        </w:tc>
        <w:tc>
          <w:tcPr>
            <w:tcW w:w="121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 </w:t>
            </w:r>
          </w:p>
        </w:tc>
        <w:tc>
          <w:tcPr>
            <w:tcW w:w="11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981831">
            <w:pPr>
              <w:jc w:val="right"/>
              <w:rPr>
                <w:rFonts w:ascii="Calibri" w:hAnsi="Calibri" w:cs="Calibri"/>
                <w:b/>
                <w:bCs/>
                <w:color w:val="000000"/>
                <w:sz w:val="28"/>
                <w:szCs w:val="28"/>
              </w:rPr>
            </w:pPr>
            <w:r>
              <w:rPr>
                <w:rFonts w:ascii="Calibri" w:hAnsi="Calibri" w:cs="Calibri"/>
                <w:b/>
                <w:bCs/>
                <w:color w:val="000000"/>
                <w:sz w:val="28"/>
                <w:szCs w:val="28"/>
              </w:rPr>
              <w:t>150</w:t>
            </w:r>
          </w:p>
        </w:tc>
        <w:tc>
          <w:tcPr>
            <w:tcW w:w="110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center"/>
              <w:rPr>
                <w:rFonts w:ascii="Calibri" w:hAnsi="Calibri" w:cs="Calibri"/>
                <w:b/>
                <w:bCs/>
                <w:color w:val="000000"/>
                <w:sz w:val="28"/>
                <w:szCs w:val="28"/>
              </w:rPr>
            </w:pPr>
            <w:r>
              <w:rPr>
                <w:rFonts w:ascii="Calibri" w:hAnsi="Calibri" w:cs="Calibri"/>
                <w:b/>
                <w:bCs/>
                <w:color w:val="000000"/>
                <w:sz w:val="28"/>
                <w:szCs w:val="28"/>
              </w:rPr>
              <w:t>12</w:t>
            </w:r>
          </w:p>
        </w:tc>
        <w:tc>
          <w:tcPr>
            <w:tcW w:w="128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1800</w:t>
            </w:r>
          </w:p>
        </w:tc>
        <w:tc>
          <w:tcPr>
            <w:tcW w:w="1161"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981831" w:rsidRDefault="00981831">
            <w:pPr>
              <w:jc w:val="center"/>
              <w:rPr>
                <w:rFonts w:ascii="Calibri" w:hAnsi="Calibri" w:cs="Calibri"/>
                <w:b/>
                <w:bCs/>
                <w:color w:val="000000"/>
                <w:sz w:val="28"/>
                <w:szCs w:val="28"/>
              </w:rPr>
            </w:pPr>
            <w:r>
              <w:rPr>
                <w:rFonts w:ascii="Calibri" w:hAnsi="Calibri" w:cs="Calibri"/>
                <w:b/>
                <w:bCs/>
                <w:color w:val="000000"/>
                <w:sz w:val="28"/>
                <w:szCs w:val="28"/>
              </w:rPr>
              <w:t> </w:t>
            </w:r>
          </w:p>
        </w:tc>
        <w:tc>
          <w:tcPr>
            <w:tcW w:w="137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981831">
            <w:pPr>
              <w:jc w:val="center"/>
              <w:rPr>
                <w:rFonts w:ascii="Calibri" w:hAnsi="Calibri" w:cs="Calibri"/>
                <w:b/>
                <w:bCs/>
                <w:color w:val="000000"/>
                <w:sz w:val="28"/>
                <w:szCs w:val="28"/>
              </w:rPr>
            </w:pPr>
            <w:r>
              <w:rPr>
                <w:rFonts w:ascii="Calibri" w:hAnsi="Calibri" w:cs="Calibri"/>
                <w:b/>
                <w:bCs/>
                <w:color w:val="000000"/>
                <w:sz w:val="28"/>
                <w:szCs w:val="28"/>
              </w:rPr>
              <w:t>3850</w:t>
            </w:r>
          </w:p>
        </w:tc>
      </w:tr>
      <w:tr w:rsidR="00981831" w:rsidTr="00477BF9">
        <w:trPr>
          <w:trHeight w:val="375"/>
        </w:trPr>
        <w:tc>
          <w:tcPr>
            <w:tcW w:w="156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4-Φεβ</w:t>
            </w:r>
          </w:p>
        </w:tc>
        <w:tc>
          <w:tcPr>
            <w:tcW w:w="141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 </w:t>
            </w:r>
          </w:p>
        </w:tc>
        <w:tc>
          <w:tcPr>
            <w:tcW w:w="121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100</w:t>
            </w:r>
          </w:p>
        </w:tc>
        <w:tc>
          <w:tcPr>
            <w:tcW w:w="11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981831">
            <w:pPr>
              <w:jc w:val="right"/>
              <w:rPr>
                <w:rFonts w:ascii="Calibri" w:hAnsi="Calibri" w:cs="Calibri"/>
                <w:b/>
                <w:bCs/>
                <w:color w:val="000000"/>
                <w:sz w:val="28"/>
                <w:szCs w:val="28"/>
              </w:rPr>
            </w:pPr>
            <w:r>
              <w:rPr>
                <w:rFonts w:ascii="Calibri" w:hAnsi="Calibri" w:cs="Calibri"/>
                <w:b/>
                <w:bCs/>
                <w:color w:val="000000"/>
                <w:sz w:val="28"/>
                <w:szCs w:val="28"/>
              </w:rPr>
              <w:t>-100</w:t>
            </w:r>
          </w:p>
        </w:tc>
        <w:tc>
          <w:tcPr>
            <w:tcW w:w="110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rsidP="00981831">
            <w:pPr>
              <w:jc w:val="center"/>
              <w:rPr>
                <w:rFonts w:ascii="Calibri" w:hAnsi="Calibri" w:cs="Calibri"/>
                <w:b/>
                <w:bCs/>
                <w:color w:val="000000"/>
                <w:sz w:val="28"/>
                <w:szCs w:val="28"/>
              </w:rPr>
            </w:pPr>
            <w:r>
              <w:rPr>
                <w:rFonts w:ascii="Calibri" w:hAnsi="Calibri" w:cs="Calibri"/>
                <w:b/>
                <w:bCs/>
                <w:color w:val="000000"/>
                <w:sz w:val="28"/>
                <w:szCs w:val="28"/>
              </w:rPr>
              <w:t>13</w:t>
            </w:r>
          </w:p>
        </w:tc>
        <w:tc>
          <w:tcPr>
            <w:tcW w:w="128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 </w:t>
            </w:r>
          </w:p>
        </w:tc>
        <w:tc>
          <w:tcPr>
            <w:tcW w:w="1161"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981831" w:rsidRDefault="00981831" w:rsidP="00981831">
            <w:pPr>
              <w:jc w:val="center"/>
              <w:rPr>
                <w:rFonts w:ascii="Calibri" w:hAnsi="Calibri" w:cs="Calibri"/>
                <w:b/>
                <w:bCs/>
                <w:color w:val="000000"/>
                <w:sz w:val="28"/>
                <w:szCs w:val="28"/>
              </w:rPr>
            </w:pPr>
            <w:r>
              <w:rPr>
                <w:rFonts w:ascii="Calibri" w:hAnsi="Calibri" w:cs="Calibri"/>
                <w:b/>
                <w:bCs/>
                <w:color w:val="000000"/>
                <w:sz w:val="28"/>
                <w:szCs w:val="28"/>
              </w:rPr>
              <w:t>1300</w:t>
            </w:r>
          </w:p>
        </w:tc>
        <w:tc>
          <w:tcPr>
            <w:tcW w:w="137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477BF9">
            <w:pPr>
              <w:jc w:val="center"/>
              <w:rPr>
                <w:rFonts w:ascii="Calibri" w:hAnsi="Calibri" w:cs="Calibri"/>
                <w:b/>
                <w:bCs/>
                <w:color w:val="000000"/>
                <w:sz w:val="28"/>
                <w:szCs w:val="28"/>
              </w:rPr>
            </w:pPr>
            <w:r>
              <w:rPr>
                <w:rFonts w:ascii="Calibri" w:hAnsi="Calibri" w:cs="Calibri"/>
                <w:b/>
                <w:bCs/>
                <w:color w:val="000000"/>
                <w:sz w:val="28"/>
                <w:szCs w:val="28"/>
              </w:rPr>
              <w:t>2550</w:t>
            </w:r>
            <w:r w:rsidR="00981831">
              <w:rPr>
                <w:rFonts w:ascii="Calibri" w:hAnsi="Calibri" w:cs="Calibri"/>
                <w:b/>
                <w:bCs/>
                <w:color w:val="000000"/>
                <w:sz w:val="28"/>
                <w:szCs w:val="28"/>
              </w:rPr>
              <w:t> </w:t>
            </w:r>
          </w:p>
        </w:tc>
      </w:tr>
      <w:tr w:rsidR="00981831" w:rsidTr="00477BF9">
        <w:trPr>
          <w:trHeight w:val="127"/>
        </w:trPr>
        <w:tc>
          <w:tcPr>
            <w:tcW w:w="156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ΣΥΝΟΛΑ</w:t>
            </w:r>
          </w:p>
        </w:tc>
        <w:tc>
          <w:tcPr>
            <w:tcW w:w="1418"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350</w:t>
            </w:r>
          </w:p>
        </w:tc>
        <w:tc>
          <w:tcPr>
            <w:tcW w:w="1216"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100</w:t>
            </w:r>
          </w:p>
        </w:tc>
        <w:tc>
          <w:tcPr>
            <w:tcW w:w="1168"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981831">
            <w:pPr>
              <w:jc w:val="right"/>
              <w:rPr>
                <w:rFonts w:ascii="Calibri" w:hAnsi="Calibri" w:cs="Calibri"/>
                <w:b/>
                <w:bCs/>
                <w:color w:val="000000"/>
                <w:sz w:val="28"/>
                <w:szCs w:val="28"/>
              </w:rPr>
            </w:pPr>
            <w:r>
              <w:rPr>
                <w:rFonts w:ascii="Calibri" w:hAnsi="Calibri" w:cs="Calibri"/>
                <w:b/>
                <w:bCs/>
                <w:color w:val="000000"/>
                <w:sz w:val="28"/>
                <w:szCs w:val="28"/>
              </w:rPr>
              <w:t>250</w:t>
            </w:r>
          </w:p>
        </w:tc>
        <w:tc>
          <w:tcPr>
            <w:tcW w:w="1101"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center"/>
              <w:rPr>
                <w:rFonts w:ascii="Calibri" w:hAnsi="Calibri" w:cs="Calibri"/>
                <w:b/>
                <w:bCs/>
                <w:color w:val="000000"/>
                <w:sz w:val="28"/>
                <w:szCs w:val="28"/>
              </w:rPr>
            </w:pPr>
            <w:r>
              <w:rPr>
                <w:rFonts w:ascii="Calibri" w:hAnsi="Calibri" w:cs="Calibri"/>
                <w:b/>
                <w:bCs/>
                <w:color w:val="000000"/>
                <w:sz w:val="28"/>
                <w:szCs w:val="28"/>
              </w:rPr>
              <w:t> </w:t>
            </w:r>
          </w:p>
        </w:tc>
        <w:tc>
          <w:tcPr>
            <w:tcW w:w="1285"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rsidR="00981831" w:rsidRDefault="00981831">
            <w:pPr>
              <w:jc w:val="both"/>
              <w:rPr>
                <w:rFonts w:ascii="Calibri" w:hAnsi="Calibri" w:cs="Calibri"/>
                <w:b/>
                <w:bCs/>
                <w:color w:val="000000"/>
                <w:sz w:val="28"/>
                <w:szCs w:val="28"/>
              </w:rPr>
            </w:pPr>
            <w:r>
              <w:rPr>
                <w:rFonts w:ascii="Calibri" w:hAnsi="Calibri" w:cs="Calibri"/>
                <w:b/>
                <w:bCs/>
                <w:color w:val="000000"/>
                <w:sz w:val="28"/>
                <w:szCs w:val="28"/>
              </w:rPr>
              <w:t> </w:t>
            </w:r>
            <w:r w:rsidR="00477BF9">
              <w:rPr>
                <w:rFonts w:ascii="Calibri" w:hAnsi="Calibri" w:cs="Calibri"/>
                <w:b/>
                <w:bCs/>
                <w:color w:val="000000"/>
                <w:sz w:val="28"/>
                <w:szCs w:val="28"/>
              </w:rPr>
              <w:t>3850</w:t>
            </w:r>
          </w:p>
        </w:tc>
        <w:tc>
          <w:tcPr>
            <w:tcW w:w="1161" w:type="dxa"/>
            <w:tcBorders>
              <w:top w:val="nil"/>
              <w:left w:val="nil"/>
              <w:bottom w:val="single" w:sz="4" w:space="0" w:color="auto"/>
              <w:right w:val="nil"/>
            </w:tcBorders>
            <w:shd w:val="clear" w:color="000000" w:fill="FFFFFF"/>
            <w:tcMar>
              <w:top w:w="15" w:type="dxa"/>
              <w:left w:w="15" w:type="dxa"/>
              <w:bottom w:w="0" w:type="dxa"/>
              <w:right w:w="15" w:type="dxa"/>
            </w:tcMar>
            <w:vAlign w:val="center"/>
            <w:hideMark/>
          </w:tcPr>
          <w:p w:rsidR="00981831" w:rsidRDefault="00477BF9">
            <w:pPr>
              <w:jc w:val="center"/>
              <w:rPr>
                <w:rFonts w:ascii="Calibri" w:hAnsi="Calibri" w:cs="Calibri"/>
                <w:b/>
                <w:bCs/>
                <w:color w:val="000000"/>
                <w:sz w:val="28"/>
                <w:szCs w:val="28"/>
              </w:rPr>
            </w:pPr>
            <w:r>
              <w:rPr>
                <w:rFonts w:ascii="Calibri" w:hAnsi="Calibri" w:cs="Calibri"/>
                <w:b/>
                <w:bCs/>
                <w:color w:val="000000"/>
                <w:sz w:val="28"/>
                <w:szCs w:val="28"/>
              </w:rPr>
              <w:t>1300</w:t>
            </w:r>
          </w:p>
        </w:tc>
        <w:tc>
          <w:tcPr>
            <w:tcW w:w="1374"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981831" w:rsidRDefault="00477BF9">
            <w:pPr>
              <w:jc w:val="center"/>
              <w:rPr>
                <w:rFonts w:ascii="Calibri" w:hAnsi="Calibri" w:cs="Calibri"/>
                <w:b/>
                <w:bCs/>
                <w:color w:val="000000"/>
                <w:sz w:val="28"/>
                <w:szCs w:val="28"/>
              </w:rPr>
            </w:pPr>
            <w:r>
              <w:rPr>
                <w:rFonts w:ascii="Calibri" w:hAnsi="Calibri" w:cs="Calibri"/>
                <w:b/>
                <w:bCs/>
                <w:color w:val="000000"/>
                <w:sz w:val="28"/>
                <w:szCs w:val="28"/>
              </w:rPr>
              <w:t>2550</w:t>
            </w:r>
          </w:p>
        </w:tc>
      </w:tr>
    </w:tbl>
    <w:p w:rsidR="00981831" w:rsidRDefault="00981831" w:rsidP="00D91F6C">
      <w:pPr>
        <w:spacing w:after="300" w:line="336" w:lineRule="exact"/>
        <w:ind w:left="180"/>
        <w:rPr>
          <w:rFonts w:eastAsia="Times New Roman" w:cstheme="minorHAnsi"/>
          <w:b/>
          <w:sz w:val="28"/>
          <w:szCs w:val="28"/>
          <w:lang w:eastAsia="el-GR"/>
        </w:rPr>
      </w:pPr>
    </w:p>
    <w:p w:rsidR="00981831" w:rsidRDefault="00333810" w:rsidP="0055378F">
      <w:pPr>
        <w:pStyle w:val="Web"/>
        <w:jc w:val="both"/>
        <w:rPr>
          <w:rFonts w:asciiTheme="minorHAnsi" w:hAnsiTheme="minorHAnsi" w:cstheme="minorHAnsi"/>
        </w:rPr>
      </w:pPr>
      <w:r w:rsidRPr="0055378F">
        <w:rPr>
          <w:rFonts w:asciiTheme="minorHAnsi" w:hAnsiTheme="minorHAnsi" w:cstheme="minorHAnsi"/>
        </w:rPr>
        <w:lastRenderedPageBreak/>
        <w:t xml:space="preserve">Στις </w:t>
      </w:r>
      <w:r w:rsidR="0055378F" w:rsidRPr="0055378F">
        <w:rPr>
          <w:rFonts w:asciiTheme="minorHAnsi" w:hAnsiTheme="minorHAnsi" w:cstheme="minorHAnsi"/>
        </w:rPr>
        <w:t>04/02  τα 100</w:t>
      </w:r>
      <w:r w:rsidRPr="0055378F">
        <w:rPr>
          <w:rFonts w:asciiTheme="minorHAnsi" w:hAnsiTheme="minorHAnsi" w:cstheme="minorHAnsi"/>
        </w:rPr>
        <w:t xml:space="preserve"> τεμάχια που πουλήθηκαν θεωρούνται ό</w:t>
      </w:r>
      <w:r w:rsidR="0055378F">
        <w:rPr>
          <w:rFonts w:asciiTheme="minorHAnsi" w:hAnsiTheme="minorHAnsi" w:cstheme="minorHAnsi"/>
        </w:rPr>
        <w:t>τι ανήκουν στα 150 τ</w:t>
      </w:r>
      <w:r w:rsidRPr="0055378F">
        <w:rPr>
          <w:rFonts w:asciiTheme="minorHAnsi" w:hAnsiTheme="minorHAnsi" w:cstheme="minorHAnsi"/>
        </w:rPr>
        <w:t>εμάχια της τελευταίας αγοράς, δ</w:t>
      </w:r>
      <w:r w:rsidR="0055378F">
        <w:rPr>
          <w:rFonts w:asciiTheme="minorHAnsi" w:hAnsiTheme="minorHAnsi" w:cstheme="minorHAnsi"/>
        </w:rPr>
        <w:t>ηλαδή με τιμή μονάδας 12€.</w:t>
      </w:r>
    </w:p>
    <w:p w:rsidR="00CE37C0" w:rsidRDefault="0055378F" w:rsidP="0055378F">
      <w:pPr>
        <w:pStyle w:val="Web"/>
        <w:jc w:val="both"/>
        <w:rPr>
          <w:rFonts w:asciiTheme="minorHAnsi" w:hAnsiTheme="minorHAnsi" w:cstheme="minorHAnsi"/>
        </w:rPr>
      </w:pPr>
      <w:r>
        <w:rPr>
          <w:rFonts w:asciiTheme="minorHAnsi" w:hAnsiTheme="minorHAnsi" w:cstheme="minorHAnsi"/>
        </w:rPr>
        <w:t>Άρα  100</w:t>
      </w:r>
      <w:r w:rsidR="00333810" w:rsidRPr="0055378F">
        <w:rPr>
          <w:rFonts w:asciiTheme="minorHAnsi" w:hAnsiTheme="minorHAnsi" w:cstheme="minorHAnsi"/>
        </w:rPr>
        <w:t xml:space="preserve"> x 12 =</w:t>
      </w:r>
      <w:r>
        <w:rPr>
          <w:rFonts w:asciiTheme="minorHAnsi" w:hAnsiTheme="minorHAnsi" w:cstheme="minorHAnsi"/>
        </w:rPr>
        <w:t>120</w:t>
      </w:r>
      <w:r w:rsidR="00333810" w:rsidRPr="0055378F">
        <w:rPr>
          <w:rFonts w:asciiTheme="minorHAnsi" w:hAnsiTheme="minorHAnsi" w:cstheme="minorHAnsi"/>
        </w:rPr>
        <w:t>0€</w:t>
      </w:r>
      <w:r>
        <w:rPr>
          <w:rFonts w:asciiTheme="minorHAnsi" w:hAnsiTheme="minorHAnsi" w:cstheme="minorHAnsi"/>
        </w:rPr>
        <w:t xml:space="preserve"> </w:t>
      </w:r>
      <w:r w:rsidR="00CE37C0">
        <w:rPr>
          <w:rFonts w:asciiTheme="minorHAnsi" w:hAnsiTheme="minorHAnsi" w:cstheme="minorHAnsi"/>
        </w:rPr>
        <w:t xml:space="preserve"> </w:t>
      </w:r>
    </w:p>
    <w:p w:rsidR="00333810" w:rsidRPr="00981831" w:rsidRDefault="00333810" w:rsidP="0055378F">
      <w:pPr>
        <w:pStyle w:val="Web"/>
        <w:jc w:val="both"/>
        <w:rPr>
          <w:rFonts w:asciiTheme="minorHAnsi" w:hAnsiTheme="minorHAnsi" w:cstheme="minorHAnsi"/>
          <w:b/>
        </w:rPr>
      </w:pPr>
      <w:r w:rsidRPr="00981831">
        <w:rPr>
          <w:rFonts w:asciiTheme="minorHAnsi" w:hAnsiTheme="minorHAnsi" w:cstheme="minorHAnsi"/>
          <w:b/>
        </w:rPr>
        <w:t>Τώρα, το καθαρό κέρδος της πώλησης γίνεται 1</w:t>
      </w:r>
      <w:r w:rsidR="00981831" w:rsidRPr="00981831">
        <w:rPr>
          <w:rFonts w:asciiTheme="minorHAnsi" w:hAnsiTheme="minorHAnsi" w:cstheme="minorHAnsi"/>
          <w:b/>
        </w:rPr>
        <w:t>300 – 1200 = 10</w:t>
      </w:r>
      <w:r w:rsidRPr="00981831">
        <w:rPr>
          <w:rFonts w:asciiTheme="minorHAnsi" w:hAnsiTheme="minorHAnsi" w:cstheme="minorHAnsi"/>
          <w:b/>
        </w:rPr>
        <w:t>0</w:t>
      </w:r>
      <w:r w:rsidR="00CE37C0">
        <w:rPr>
          <w:rFonts w:asciiTheme="minorHAnsi" w:hAnsiTheme="minorHAnsi" w:cstheme="minorHAnsi"/>
          <w:b/>
        </w:rPr>
        <w:t xml:space="preserve"> κέρδος</w:t>
      </w:r>
    </w:p>
    <w:p w:rsidR="00333810" w:rsidRDefault="00333810" w:rsidP="0055378F">
      <w:pPr>
        <w:pStyle w:val="Web"/>
        <w:jc w:val="both"/>
        <w:rPr>
          <w:rFonts w:asciiTheme="minorHAnsi" w:hAnsiTheme="minorHAnsi" w:cstheme="minorHAnsi"/>
        </w:rPr>
      </w:pPr>
      <w:r w:rsidRPr="0055378F">
        <w:rPr>
          <w:rFonts w:asciiTheme="minorHAnsi" w:hAnsiTheme="minorHAnsi" w:cstheme="minorHAnsi"/>
        </w:rPr>
        <w:t>Το πρόβλημα που ανακύπτει στις εφαρμογές αυτές είναι ο καθορισμός των τιμών Χ και Υ. Από τις τιμές αυτές εξάγεται στη συνέχεια το καθαρό κέρδος, με το οποίο η επιχείρηση θα φορολογηθεί.</w:t>
      </w:r>
    </w:p>
    <w:p w:rsidR="00146975" w:rsidRDefault="00146975" w:rsidP="0055378F">
      <w:pPr>
        <w:pStyle w:val="Web"/>
        <w:jc w:val="both"/>
        <w:rPr>
          <w:rFonts w:asciiTheme="minorHAnsi" w:hAnsiTheme="minorHAnsi" w:cstheme="minorHAnsi"/>
        </w:rPr>
      </w:pPr>
      <w:r>
        <w:rPr>
          <w:rFonts w:asciiTheme="minorHAnsi" w:hAnsiTheme="minorHAnsi" w:cstheme="minorHAnsi"/>
        </w:rPr>
        <w:t>Μία μέθοδο η οποία δεν είναι πολύ συχνή στην πράξη έως καθόλου διότι βγάζει το κέρδος ή την ζημιά άμεσα από την πώληση του προϊόντος, κάτι το οποίο δεν συμφέρει τις επιχειρήσεις για διαπραγμάτευση του αποτελέσματος.</w:t>
      </w:r>
    </w:p>
    <w:p w:rsidR="00146975" w:rsidRPr="0055378F" w:rsidRDefault="00146975" w:rsidP="0055378F">
      <w:pPr>
        <w:pStyle w:val="Web"/>
        <w:jc w:val="both"/>
        <w:rPr>
          <w:rFonts w:asciiTheme="minorHAnsi" w:hAnsiTheme="minorHAnsi" w:cstheme="minorHAnsi"/>
        </w:rPr>
      </w:pPr>
    </w:p>
    <w:p w:rsidR="00333810" w:rsidRDefault="00333810" w:rsidP="00D91F6C">
      <w:pPr>
        <w:spacing w:after="300" w:line="336" w:lineRule="exact"/>
        <w:ind w:left="180"/>
        <w:rPr>
          <w:rFonts w:eastAsia="Times New Roman" w:cstheme="minorHAnsi"/>
          <w:b/>
          <w:sz w:val="28"/>
          <w:szCs w:val="28"/>
          <w:lang w:eastAsia="el-GR"/>
        </w:rPr>
      </w:pPr>
    </w:p>
    <w:sectPr w:rsidR="0033381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2B6B0D"/>
    <w:multiLevelType w:val="hybridMultilevel"/>
    <w:tmpl w:val="214489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1E9A3A92"/>
    <w:multiLevelType w:val="hybridMultilevel"/>
    <w:tmpl w:val="7B527B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30EB51AE"/>
    <w:multiLevelType w:val="multilevel"/>
    <w:tmpl w:val="7DCA1F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AA5"/>
    <w:rsid w:val="000A2F3B"/>
    <w:rsid w:val="000A7193"/>
    <w:rsid w:val="00146975"/>
    <w:rsid w:val="00333810"/>
    <w:rsid w:val="003D5237"/>
    <w:rsid w:val="003D679E"/>
    <w:rsid w:val="00477BF9"/>
    <w:rsid w:val="0055378F"/>
    <w:rsid w:val="0068053A"/>
    <w:rsid w:val="006C3DD6"/>
    <w:rsid w:val="00776C29"/>
    <w:rsid w:val="00981831"/>
    <w:rsid w:val="00984020"/>
    <w:rsid w:val="00CE37C0"/>
    <w:rsid w:val="00D67F94"/>
    <w:rsid w:val="00D91F6C"/>
    <w:rsid w:val="00DD65E6"/>
    <w:rsid w:val="00E96AA5"/>
    <w:rsid w:val="00EA506E"/>
    <w:rsid w:val="00F9187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674C"/>
  <w15:chartTrackingRefBased/>
  <w15:docId w15:val="{31D72F20-6D69-4B3E-8DDD-DEC9B25AC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53A"/>
    <w:pPr>
      <w:ind w:left="720"/>
      <w:contextualSpacing/>
    </w:pPr>
  </w:style>
  <w:style w:type="paragraph" w:styleId="Web">
    <w:name w:val="Normal (Web)"/>
    <w:basedOn w:val="a"/>
    <w:uiPriority w:val="99"/>
    <w:semiHidden/>
    <w:unhideWhenUsed/>
    <w:rsid w:val="00D91F6C"/>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4">
    <w:name w:val="Strong"/>
    <w:basedOn w:val="a0"/>
    <w:uiPriority w:val="22"/>
    <w:qFormat/>
    <w:rsid w:val="00D91F6C"/>
    <w:rPr>
      <w:b/>
      <w:bCs/>
    </w:rPr>
  </w:style>
  <w:style w:type="character" w:styleId="a5">
    <w:name w:val="Emphasis"/>
    <w:basedOn w:val="a0"/>
    <w:uiPriority w:val="20"/>
    <w:qFormat/>
    <w:rsid w:val="00D91F6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80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5</Pages>
  <Words>1028</Words>
  <Characters>5557</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 Karagianni</dc:creator>
  <cp:keywords/>
  <dc:description/>
  <cp:lastModifiedBy>Γιώτα Καλομοίρη</cp:lastModifiedBy>
  <cp:revision>13</cp:revision>
  <dcterms:created xsi:type="dcterms:W3CDTF">2020-12-20T07:28:00Z</dcterms:created>
  <dcterms:modified xsi:type="dcterms:W3CDTF">2024-10-28T15:20:00Z</dcterms:modified>
</cp:coreProperties>
</file>