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3D" w:rsidRDefault="00B52C3D" w:rsidP="00B52C3D">
      <w:pPr>
        <w:shd w:val="clear" w:color="auto" w:fill="FFFFFF"/>
        <w:spacing w:before="120" w:after="120" w:line="240" w:lineRule="auto"/>
        <w:jc w:val="center"/>
        <w:rPr>
          <w:rFonts w:ascii="Bookman Old Style" w:eastAsia="Times New Roman" w:hAnsi="Bookman Old Style" w:cs="Arial"/>
          <w:b/>
          <w:bCs/>
          <w:sz w:val="24"/>
          <w:szCs w:val="24"/>
        </w:rPr>
      </w:pPr>
      <w:r>
        <w:rPr>
          <w:rFonts w:ascii="Bookman Old Style" w:eastAsia="Times New Roman" w:hAnsi="Bookman Old Style" w:cs="Arial"/>
          <w:b/>
          <w:bCs/>
          <w:sz w:val="24"/>
          <w:szCs w:val="24"/>
        </w:rPr>
        <w:t>ΣΗΜΕΙΩΣΕΙΣ 1</w:t>
      </w:r>
    </w:p>
    <w:p w:rsidR="00B52C3D" w:rsidRDefault="00B52C3D" w:rsidP="007D19D1">
      <w:pPr>
        <w:shd w:val="clear" w:color="auto" w:fill="FFFFFF"/>
        <w:spacing w:before="120" w:after="120" w:line="240" w:lineRule="auto"/>
        <w:rPr>
          <w:rFonts w:ascii="Bookman Old Style" w:eastAsia="Times New Roman" w:hAnsi="Bookman Old Style" w:cs="Arial"/>
          <w:b/>
          <w:bCs/>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b/>
          <w:bCs/>
          <w:sz w:val="24"/>
          <w:szCs w:val="24"/>
        </w:rPr>
        <w:t>Δίκαιο</w:t>
      </w:r>
      <w:r>
        <w:rPr>
          <w:rFonts w:ascii="Bookman Old Style" w:eastAsia="Times New Roman" w:hAnsi="Bookman Old Style" w:cs="Arial"/>
          <w:sz w:val="24"/>
          <w:szCs w:val="24"/>
        </w:rPr>
        <w:t xml:space="preserve"> ονομάζεται το σύνολο των </w:t>
      </w:r>
      <w:r>
        <w:rPr>
          <w:rFonts w:ascii="Bookman Old Style" w:eastAsia="Times New Roman" w:hAnsi="Bookman Old Style" w:cs="Arial"/>
          <w:sz w:val="24"/>
          <w:szCs w:val="24"/>
          <w:u w:val="single"/>
        </w:rPr>
        <w:t xml:space="preserve">υποχρεωτικών </w:t>
      </w:r>
      <w:r>
        <w:rPr>
          <w:rFonts w:ascii="Bookman Old Style" w:eastAsia="Times New Roman" w:hAnsi="Bookman Old Style" w:cs="Arial"/>
          <w:sz w:val="24"/>
          <w:szCs w:val="24"/>
        </w:rPr>
        <w:t xml:space="preserve">και </w:t>
      </w:r>
      <w:r>
        <w:rPr>
          <w:rFonts w:ascii="Bookman Old Style" w:eastAsia="Times New Roman" w:hAnsi="Bookman Old Style" w:cs="Arial"/>
          <w:sz w:val="24"/>
          <w:szCs w:val="24"/>
          <w:u w:val="single"/>
        </w:rPr>
        <w:t>εξαναγκαστικών</w:t>
      </w:r>
      <w:r>
        <w:rPr>
          <w:rFonts w:ascii="Bookman Old Style" w:eastAsia="Times New Roman" w:hAnsi="Bookman Old Style" w:cs="Arial"/>
          <w:sz w:val="24"/>
          <w:szCs w:val="24"/>
        </w:rPr>
        <w:t xml:space="preserve"> κανόνων οι οποίοι ρυθμίζουν </w:t>
      </w:r>
      <w:r>
        <w:rPr>
          <w:rFonts w:ascii="Bookman Old Style" w:eastAsia="Times New Roman" w:hAnsi="Bookman Old Style" w:cs="Arial"/>
          <w:sz w:val="24"/>
          <w:szCs w:val="24"/>
          <w:u w:val="single"/>
        </w:rPr>
        <w:t>ετερόνομα</w:t>
      </w:r>
      <w:r>
        <w:rPr>
          <w:rFonts w:ascii="Bookman Old Style" w:eastAsia="Times New Roman" w:hAnsi="Bookman Old Style" w:cs="Arial"/>
          <w:sz w:val="24"/>
          <w:szCs w:val="24"/>
        </w:rPr>
        <w:t xml:space="preserve"> και </w:t>
      </w:r>
      <w:r>
        <w:rPr>
          <w:rFonts w:ascii="Bookman Old Style" w:eastAsia="Times New Roman" w:hAnsi="Bookman Old Style" w:cs="Arial"/>
          <w:sz w:val="24"/>
          <w:szCs w:val="24"/>
          <w:u w:val="single"/>
        </w:rPr>
        <w:t>επιτακτικά</w:t>
      </w:r>
      <w:r>
        <w:rPr>
          <w:rFonts w:ascii="Bookman Old Style" w:eastAsia="Times New Roman" w:hAnsi="Bookman Old Style" w:cs="Arial"/>
          <w:sz w:val="24"/>
          <w:szCs w:val="24"/>
        </w:rPr>
        <w:t xml:space="preserve"> την οργάνωση μιας Κοινωνίας σε κράτος, τη λειτουργία της κοινωνίας αυτής και την κοινωνική συμβίωση των μελών της. Οι κανόνες αυτοί ονομάζονται Κανόνες δικαίου.</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Συνεπώς το δίκαιο δεν προέρχεται από την ατομική θέληση των επιμέρους ατόμων αλλά επιβάλλεται εξωτερικά (ετερόνομος ρύθμιση), επιτάσσοντας και καθορίζοντας τι δύναται και τι πρέπει ή τι δεν δύναται και τι δεν πρέπει να πράττουν χωρίς ωστόσο να ζητεί τη συγκατάθεσή τους (επιτακτική ρύθμιση), επιβάλλοντας όμως στους μη συμμορφούμενους προς τους κανόνες του κυρώσεις (εξαναγκασμός).</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u w:val="single"/>
        </w:rPr>
      </w:pPr>
      <w:r>
        <w:rPr>
          <w:rFonts w:ascii="Bookman Old Style" w:eastAsia="Times New Roman" w:hAnsi="Bookman Old Style" w:cs="Arial"/>
          <w:sz w:val="24"/>
          <w:szCs w:val="24"/>
        </w:rPr>
        <w:t xml:space="preserve"> </w:t>
      </w:r>
      <w:r>
        <w:rPr>
          <w:rFonts w:ascii="Bookman Old Style" w:eastAsia="Times New Roman" w:hAnsi="Bookman Old Style" w:cs="Arial"/>
          <w:sz w:val="24"/>
          <w:szCs w:val="24"/>
          <w:u w:val="single"/>
        </w:rPr>
        <w:t xml:space="preserve">Στοιχεία της έννοιας του δικαίου : </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-Ρύθμιση της οργάνωσης της κοινωνίας σε Κράτος, της λειτουργίας της κοινωνίας αυτής και της εξωτερικής κοινωνικής συμπεριφοράς των μελών της</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Ρύθμιση επιτακτική δηλ. υποχρεωτική, όπου η συμμόρφωση προς αυτή εξασφαλίζεται από τα όργανα της κρατικής εξουσίας</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Ρύθμιση ετερόνομη (επιβάλλεται στον άνθρωπο – μέλος της κοινωνίας όχι από τη δική του θέληση αλλά από μια ξένη θέληση – τη θέληση της οργανωμένης σε Κράτος κοινωνίας)</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Δίκαιο και ηθική :</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u w:val="single"/>
        </w:rPr>
        <w:t>Διαφορές :</w:t>
      </w:r>
      <w:r>
        <w:rPr>
          <w:rFonts w:ascii="Bookman Old Style" w:eastAsia="Times New Roman" w:hAnsi="Bookman Old Style" w:cs="Arial"/>
          <w:sz w:val="24"/>
          <w:szCs w:val="24"/>
        </w:rPr>
        <w:t xml:space="preserve"> Α) το δίκαιο ρυθμίζει την εξωτερική συμπεριφορά του ανθρώπου στην κοινωνία, ενώ η ηθική απευθύνεται στον εσωτερικό κόσμο, το φρόνημα του ανθρώπου</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Β) Οι κανόνες δικαίου περιέχουν ρύθμιση ετερόνομη, ενώ οι κανόνες της ηθικής αυτόνομη (που πηγάζει από την ίδια την συνείδηση του ανθρώπου)</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Γ) Η μη συμμόρφωση του ανθρώπου προς τους κανόνες δικαίου συνεπάγεται τον κρατικό εξαναγκασμό ενώ αντίστοιχα στην ηθική επισύρει σαν κύρωση τις τύψεις συνείδησης ή την κοινωνική αποδοκιμασία.</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Δίκαιο και ηθική </w:t>
      </w:r>
      <w:r>
        <w:rPr>
          <w:rFonts w:ascii="Bookman Old Style" w:eastAsia="Times New Roman" w:hAnsi="Bookman Old Style" w:cs="Arial"/>
          <w:sz w:val="24"/>
          <w:szCs w:val="24"/>
          <w:u w:val="single"/>
        </w:rPr>
        <w:t xml:space="preserve">παρουσιάζουν κοινά σημεία </w:t>
      </w:r>
      <w:r>
        <w:rPr>
          <w:rFonts w:ascii="Bookman Old Style" w:eastAsia="Times New Roman" w:hAnsi="Bookman Old Style" w:cs="Arial"/>
          <w:sz w:val="24"/>
          <w:szCs w:val="24"/>
        </w:rPr>
        <w:t xml:space="preserve">με την έννοια ότι το δίκαιο αποτελεί το ηθικό </w:t>
      </w:r>
      <w:r>
        <w:rPr>
          <w:rFonts w:ascii="Bookman Old Style" w:eastAsia="Times New Roman" w:hAnsi="Bookman Old Style" w:cs="Arial"/>
          <w:sz w:val="24"/>
          <w:szCs w:val="24"/>
          <w:lang w:val="en-US"/>
        </w:rPr>
        <w:t>minimum</w:t>
      </w:r>
      <w:r>
        <w:rPr>
          <w:rFonts w:ascii="Bookman Old Style" w:eastAsia="Times New Roman" w:hAnsi="Bookman Old Style" w:cs="Arial"/>
          <w:sz w:val="24"/>
          <w:szCs w:val="24"/>
        </w:rPr>
        <w:t xml:space="preserve"> που η κοινωνία απαιτεί από τα μέλη της. Στο δικό μας δίκαιο γίνεται συχνά λόγος για χρηστά ήθη (=τις αντιλήψεις του μέσου κοινωνικού ανθρώπου για την ηθική)</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Δίκαιο και εθιμοτυπία </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Εθιμοτυπία είναι κανόνες κοινωνικής συμπεριφοράς, που διαμορφώνονται και κρατούν σε μια κοινωνία, χωρίς όμως να αποτελούν </w:t>
      </w:r>
      <w:r>
        <w:rPr>
          <w:rFonts w:ascii="Bookman Old Style" w:eastAsia="Times New Roman" w:hAnsi="Bookman Old Style" w:cs="Arial"/>
          <w:sz w:val="24"/>
          <w:szCs w:val="24"/>
        </w:rPr>
        <w:lastRenderedPageBreak/>
        <w:t>κανόνες δικαίου (π.χ. χαιρετισμός, ανταλλαγή επισκέψεων, δώρων κλπ). Η μη συμμόρφωση προς αυτούς συνεπάγεται κοινωνική αποδοκιμασία.</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b/>
          <w:sz w:val="24"/>
          <w:szCs w:val="24"/>
          <w:u w:val="single"/>
        </w:rPr>
      </w:pPr>
      <w:r>
        <w:rPr>
          <w:rFonts w:ascii="Bookman Old Style" w:eastAsia="Times New Roman" w:hAnsi="Bookman Old Style" w:cs="Arial"/>
          <w:b/>
          <w:sz w:val="24"/>
          <w:szCs w:val="24"/>
          <w:u w:val="single"/>
        </w:rPr>
        <w:t>Κλάδοι του Δικαίου</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Το Δίκαιο στο σύνολό του με κριτήριο την έκταση της επιβολής του και τις σχέσεις τις οποίες ρυθμίζει διακρίνεται στο Α) Εσωτερικό Δίκαιο και στο Β) Διεθνές Δίκαιο.</w:t>
      </w:r>
    </w:p>
    <w:p w:rsidR="007D19D1" w:rsidRDefault="007D19D1" w:rsidP="007D19D1">
      <w:pPr>
        <w:shd w:val="clear" w:color="auto" w:fill="FFFFFF"/>
        <w:spacing w:before="72" w:after="0" w:line="240" w:lineRule="auto"/>
        <w:outlineLvl w:val="2"/>
        <w:rPr>
          <w:rFonts w:ascii="Bookman Old Style" w:eastAsia="Times New Roman" w:hAnsi="Bookman Old Style" w:cs="Arial"/>
          <w:sz w:val="24"/>
          <w:szCs w:val="24"/>
        </w:rPr>
      </w:pPr>
      <w:r>
        <w:rPr>
          <w:rFonts w:ascii="Bookman Old Style" w:eastAsia="Times New Roman" w:hAnsi="Bookman Old Style" w:cs="Arial"/>
          <w:b/>
          <w:bCs/>
          <w:sz w:val="24"/>
          <w:szCs w:val="24"/>
        </w:rPr>
        <w:t>Α) Εσωτερικό Δίκαιο</w:t>
      </w:r>
      <w:r>
        <w:rPr>
          <w:rFonts w:ascii="Bookman Old Style" w:eastAsia="Times New Roman" w:hAnsi="Bookman Old Style" w:cs="Arial"/>
          <w:sz w:val="24"/>
          <w:szCs w:val="24"/>
        </w:rPr>
        <w:t> είναι το σύνολο των κανόνων που ρυθμίζουν τις εντός της επικράτειας σχέσεις (Πολιτείας – πολιτών και μεταξύ πολιτών). Διακρίνεται σε </w:t>
      </w:r>
      <w:r>
        <w:rPr>
          <w:rFonts w:ascii="Bookman Old Style" w:eastAsia="Times New Roman" w:hAnsi="Bookman Old Style" w:cs="Arial"/>
          <w:bCs/>
          <w:sz w:val="24"/>
          <w:szCs w:val="24"/>
        </w:rPr>
        <w:t>Δημόσιο Δίκαιο</w:t>
      </w:r>
      <w:r>
        <w:rPr>
          <w:rFonts w:ascii="Bookman Old Style" w:eastAsia="Times New Roman" w:hAnsi="Bookman Old Style" w:cs="Arial"/>
          <w:sz w:val="24"/>
          <w:szCs w:val="24"/>
        </w:rPr>
        <w:t> και </w:t>
      </w:r>
      <w:r>
        <w:rPr>
          <w:rFonts w:ascii="Bookman Old Style" w:eastAsia="Times New Roman" w:hAnsi="Bookman Old Style" w:cs="Arial"/>
          <w:bCs/>
          <w:sz w:val="24"/>
          <w:szCs w:val="24"/>
        </w:rPr>
        <w:t>Ιδιωτικό Δίκαιο</w:t>
      </w:r>
      <w:r>
        <w:rPr>
          <w:rFonts w:ascii="Bookman Old Style" w:eastAsia="Times New Roman" w:hAnsi="Bookman Old Style" w:cs="Arial"/>
          <w:sz w:val="24"/>
          <w:szCs w:val="24"/>
        </w:rPr>
        <w:t xml:space="preserve"> αντίστοιχα. </w:t>
      </w:r>
    </w:p>
    <w:p w:rsidR="007D19D1" w:rsidRDefault="007D19D1" w:rsidP="007D19D1">
      <w:pPr>
        <w:shd w:val="clear" w:color="auto" w:fill="FFFFFF"/>
        <w:spacing w:before="72" w:after="0" w:line="240" w:lineRule="auto"/>
        <w:outlineLvl w:val="2"/>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p>
    <w:p w:rsidR="007D19D1" w:rsidRDefault="007D19D1" w:rsidP="007D19D1">
      <w:pPr>
        <w:shd w:val="clear" w:color="auto" w:fill="FFFFFF"/>
        <w:spacing w:before="72" w:after="0" w:line="240" w:lineRule="auto"/>
        <w:outlineLvl w:val="2"/>
        <w:rPr>
          <w:rFonts w:ascii="Bookman Old Style" w:eastAsia="Times New Roman" w:hAnsi="Bookman Old Style" w:cs="Arial"/>
          <w:sz w:val="24"/>
          <w:szCs w:val="24"/>
        </w:rPr>
      </w:pPr>
      <w:r>
        <w:rPr>
          <w:rFonts w:ascii="Bookman Old Style" w:eastAsia="Times New Roman" w:hAnsi="Bookman Old Style" w:cs="Arial"/>
          <w:b/>
          <w:sz w:val="24"/>
          <w:szCs w:val="24"/>
        </w:rPr>
        <w:t xml:space="preserve">Ι. </w:t>
      </w:r>
      <w:r>
        <w:rPr>
          <w:rFonts w:ascii="Bookman Old Style" w:eastAsia="Times New Roman" w:hAnsi="Bookman Old Style" w:cs="Arial"/>
          <w:b/>
          <w:bCs/>
          <w:sz w:val="24"/>
          <w:szCs w:val="24"/>
        </w:rPr>
        <w:t>Δημόσιο Δίκαιο</w:t>
      </w:r>
      <w:r>
        <w:rPr>
          <w:rFonts w:ascii="Bookman Old Style" w:eastAsia="Times New Roman" w:hAnsi="Bookman Old Style" w:cs="Arial"/>
          <w:sz w:val="24"/>
          <w:szCs w:val="24"/>
        </w:rPr>
        <w:t> ονομάζεται το σύνολο των κανόνων που αναφέρονται στην οργάνωση και λειτουργία της Πολιτείας και των σχέσεων αυτής δια των οργάνων της προς τους πολίτες. Τούτο λόγω του μεγάλου αριθμού των κανόνων διακρίνεται σε επιμέρους σύνολα κανόνων συναφών με συγκεκριμένο αντικείμενο εξ ου και το όνομα των επιμέρους αυτών. Και αυτά είναι:</w:t>
      </w:r>
    </w:p>
    <w:p w:rsidR="007D19D1" w:rsidRDefault="007D19D1" w:rsidP="007D19D1">
      <w:pPr>
        <w:numPr>
          <w:ilvl w:val="0"/>
          <w:numId w:val="1"/>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Συνταγματικό δίκαιο</w:t>
      </w:r>
      <w:r>
        <w:rPr>
          <w:rFonts w:ascii="Bookman Old Style" w:eastAsia="Times New Roman" w:hAnsi="Bookman Old Style" w:cs="Arial"/>
          <w:sz w:val="24"/>
          <w:szCs w:val="24"/>
        </w:rPr>
        <w:t>: Περιλαμβάνει τους κανόνες δικαίου που καθορίζουν τη μορφή και τα βασικά όργανα της Πολιτείας, καθώς και τα όρια της κρατικής εξουσίας προς τους πολίτες.</w:t>
      </w:r>
    </w:p>
    <w:p w:rsidR="007D19D1" w:rsidRDefault="007D19D1" w:rsidP="007D19D1">
      <w:pPr>
        <w:numPr>
          <w:ilvl w:val="0"/>
          <w:numId w:val="1"/>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Διοικητικό δίκαιο:</w:t>
      </w:r>
      <w:r>
        <w:rPr>
          <w:rFonts w:ascii="Bookman Old Style" w:eastAsia="Times New Roman" w:hAnsi="Bookman Old Style" w:cs="Arial"/>
          <w:sz w:val="24"/>
          <w:szCs w:val="24"/>
        </w:rPr>
        <w:t xml:space="preserve"> Περιλαμβάνει κανόνες δικαίου που ρυθμίζουν την οργάνωση και τη λειτουργία της Διοίκησης καθώς και τις σχέσεις Κράτους και πολιτών.</w:t>
      </w:r>
    </w:p>
    <w:p w:rsidR="007D19D1" w:rsidRDefault="007D19D1" w:rsidP="007D19D1">
      <w:pPr>
        <w:numPr>
          <w:ilvl w:val="0"/>
          <w:numId w:val="1"/>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Ποινικό δίκαιο:</w:t>
      </w:r>
      <w:r>
        <w:rPr>
          <w:rFonts w:ascii="Bookman Old Style" w:eastAsia="Times New Roman" w:hAnsi="Bookman Old Style" w:cs="Arial"/>
          <w:sz w:val="24"/>
          <w:szCs w:val="24"/>
        </w:rPr>
        <w:t xml:space="preserve"> περιλαμβάνει τους κανόνες δικαίου που καθορίζουν τις </w:t>
      </w:r>
      <w:hyperlink r:id="rId5" w:tooltip="Αξιόποινη πράξη (δεν έχει γραφτεί ακόμα)" w:history="1">
        <w:r>
          <w:rPr>
            <w:rStyle w:val="-"/>
            <w:rFonts w:ascii="Bookman Old Style" w:eastAsia="Times New Roman" w:hAnsi="Bookman Old Style" w:cs="Arial"/>
            <w:color w:val="auto"/>
            <w:sz w:val="24"/>
            <w:szCs w:val="24"/>
            <w:u w:val="none"/>
          </w:rPr>
          <w:t>αξιόποινες πράξεις</w:t>
        </w:r>
      </w:hyperlink>
      <w:r>
        <w:rPr>
          <w:rFonts w:ascii="Bookman Old Style" w:eastAsia="Times New Roman" w:hAnsi="Bookman Old Style" w:cs="Arial"/>
          <w:sz w:val="24"/>
          <w:szCs w:val="24"/>
        </w:rPr>
        <w:t xml:space="preserve"> και τις </w:t>
      </w:r>
      <w:proofErr w:type="spellStart"/>
      <w:r>
        <w:rPr>
          <w:rFonts w:ascii="Bookman Old Style" w:eastAsia="Times New Roman" w:hAnsi="Bookman Old Style" w:cs="Arial"/>
          <w:sz w:val="24"/>
          <w:szCs w:val="24"/>
        </w:rPr>
        <w:t>επ΄</w:t>
      </w:r>
      <w:proofErr w:type="spellEnd"/>
      <w:r>
        <w:rPr>
          <w:rFonts w:ascii="Bookman Old Style" w:eastAsia="Times New Roman" w:hAnsi="Bookman Old Style" w:cs="Arial"/>
          <w:sz w:val="24"/>
          <w:szCs w:val="24"/>
        </w:rPr>
        <w:t xml:space="preserve"> αυτών επιβαλλόμενες </w:t>
      </w:r>
      <w:hyperlink r:id="rId6" w:tooltip="Ποινή" w:history="1">
        <w:r>
          <w:rPr>
            <w:rStyle w:val="-"/>
            <w:rFonts w:ascii="Bookman Old Style" w:eastAsia="Times New Roman" w:hAnsi="Bookman Old Style" w:cs="Arial"/>
            <w:color w:val="auto"/>
            <w:sz w:val="24"/>
            <w:szCs w:val="24"/>
            <w:u w:val="none"/>
          </w:rPr>
          <w:t>ποινές</w:t>
        </w:r>
      </w:hyperlink>
      <w:r>
        <w:rPr>
          <w:rFonts w:ascii="Bookman Old Style" w:eastAsia="Times New Roman" w:hAnsi="Bookman Old Style" w:cs="Arial"/>
          <w:sz w:val="24"/>
          <w:szCs w:val="24"/>
        </w:rPr>
        <w:t>.</w:t>
      </w:r>
    </w:p>
    <w:p w:rsidR="007D19D1" w:rsidRDefault="007D19D1" w:rsidP="007D19D1">
      <w:pPr>
        <w:numPr>
          <w:ilvl w:val="0"/>
          <w:numId w:val="1"/>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 xml:space="preserve">Δικονομικό Δίκαιο: </w:t>
      </w:r>
      <w:r>
        <w:rPr>
          <w:rFonts w:ascii="Bookman Old Style" w:eastAsia="Times New Roman" w:hAnsi="Bookman Old Style" w:cs="Arial"/>
          <w:sz w:val="24"/>
          <w:szCs w:val="24"/>
        </w:rPr>
        <w:t>(αστικό, διοικητικό, ποινικό) Περιλαμβάνει τους κανόνες που καθορίζουν τα όργανα και τον τρόπο λύσης των διαφορών και απονομής δικαιοσύνης. Ο κλάδος αυτός διακρίνεται σε επιμέρους Πολιτική, Διοικητική και Ποινική Δικονομία.</w:t>
      </w:r>
    </w:p>
    <w:p w:rsidR="007D19D1" w:rsidRDefault="007D19D1" w:rsidP="007D19D1">
      <w:pPr>
        <w:numPr>
          <w:ilvl w:val="0"/>
          <w:numId w:val="1"/>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Εκκλησιαστικό Δίκαιο</w:t>
      </w:r>
      <w:r>
        <w:rPr>
          <w:rFonts w:ascii="Bookman Old Style" w:eastAsia="Times New Roman" w:hAnsi="Bookman Old Style" w:cs="Arial"/>
          <w:sz w:val="24"/>
          <w:szCs w:val="24"/>
        </w:rPr>
        <w:t xml:space="preserve">: Περιλαμβάνει κανόνες που διέπουν την οργάνωση της Εκκλησίας προς τη Πολιτεία, τα εκκλησιαστικά αδικήματα και τις επιβαλλόμενες </w:t>
      </w:r>
      <w:proofErr w:type="spellStart"/>
      <w:r>
        <w:rPr>
          <w:rFonts w:ascii="Bookman Old Style" w:eastAsia="Times New Roman" w:hAnsi="Bookman Old Style" w:cs="Arial"/>
          <w:sz w:val="24"/>
          <w:szCs w:val="24"/>
        </w:rPr>
        <w:t>επ΄</w:t>
      </w:r>
      <w:proofErr w:type="spellEnd"/>
      <w:r>
        <w:rPr>
          <w:rFonts w:ascii="Bookman Old Style" w:eastAsia="Times New Roman" w:hAnsi="Bookman Old Style" w:cs="Arial"/>
          <w:sz w:val="24"/>
          <w:szCs w:val="24"/>
        </w:rPr>
        <w:t xml:space="preserve"> αυτών ποινές.</w:t>
      </w:r>
    </w:p>
    <w:p w:rsidR="007D19D1" w:rsidRDefault="007D19D1" w:rsidP="007D19D1">
      <w:pPr>
        <w:numPr>
          <w:ilvl w:val="0"/>
          <w:numId w:val="1"/>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Δημοσιονομικό Δίκαιο:</w:t>
      </w:r>
      <w:r>
        <w:rPr>
          <w:rFonts w:ascii="Bookman Old Style" w:eastAsia="Times New Roman" w:hAnsi="Bookman Old Style" w:cs="Arial"/>
          <w:sz w:val="24"/>
          <w:szCs w:val="24"/>
        </w:rPr>
        <w:t> του οποίου τμήμα είναι το Φορολογικό Δίκαιο. Ο κλάδος αυτός του Δικαίου περιλαμβάνει τους κανόνες που διέπουν τη διαχείριση του δημόσιου χρήματος, τα της επιβολής, βεβαίωσης και είσπραξης των φόρων κλπ.</w:t>
      </w:r>
    </w:p>
    <w:p w:rsidR="007D19D1" w:rsidRDefault="007D19D1" w:rsidP="007D19D1">
      <w:pPr>
        <w:shd w:val="clear" w:color="auto" w:fill="FFFFFF"/>
        <w:spacing w:before="100" w:beforeAutospacing="1" w:after="24" w:line="240" w:lineRule="auto"/>
        <w:rPr>
          <w:rFonts w:ascii="Bookman Old Style" w:eastAsia="Times New Roman" w:hAnsi="Bookman Old Style" w:cs="Arial"/>
          <w:sz w:val="24"/>
          <w:szCs w:val="24"/>
        </w:rPr>
      </w:pPr>
      <w:r>
        <w:rPr>
          <w:rFonts w:ascii="Bookman Old Style" w:eastAsia="Times New Roman" w:hAnsi="Bookman Old Style" w:cs="Arial"/>
          <w:b/>
          <w:bCs/>
          <w:sz w:val="24"/>
          <w:szCs w:val="24"/>
        </w:rPr>
        <w:t>ΙΙ. Ιδιωτικό Δίκαιο</w:t>
      </w:r>
      <w:r>
        <w:rPr>
          <w:rFonts w:ascii="Bookman Old Style" w:eastAsia="Times New Roman" w:hAnsi="Bookman Old Style" w:cs="Arial"/>
          <w:sz w:val="24"/>
          <w:szCs w:val="24"/>
        </w:rPr>
        <w:t> ονομάζεται το σύνολο των κανόνων που ρυθμίζουν τις σχέσεις μεταξύ των πολιτών της κοινωνίας (Πολιτείας). Το Ιδιωτικό Δίκαιο διακρίνεται σε τρεις επιμέρους κλάδους:</w:t>
      </w:r>
    </w:p>
    <w:p w:rsidR="007D19D1" w:rsidRDefault="00F7283A" w:rsidP="007D19D1">
      <w:pPr>
        <w:numPr>
          <w:ilvl w:val="0"/>
          <w:numId w:val="2"/>
        </w:numPr>
        <w:shd w:val="clear" w:color="auto" w:fill="FFFFFF"/>
        <w:spacing w:before="100" w:beforeAutospacing="1" w:after="24" w:line="240" w:lineRule="auto"/>
        <w:ind w:left="0" w:firstLine="0"/>
        <w:rPr>
          <w:rFonts w:ascii="Bookman Old Style" w:eastAsia="Times New Roman" w:hAnsi="Bookman Old Style" w:cs="Arial"/>
          <w:sz w:val="24"/>
          <w:szCs w:val="24"/>
        </w:rPr>
      </w:pPr>
      <w:hyperlink r:id="rId7" w:tooltip="Αστικό Δίκαιο" w:history="1">
        <w:r w:rsidR="007D19D1">
          <w:rPr>
            <w:rStyle w:val="-"/>
            <w:rFonts w:ascii="Bookman Old Style" w:eastAsia="Times New Roman" w:hAnsi="Bookman Old Style" w:cs="Arial"/>
            <w:color w:val="auto"/>
            <w:sz w:val="24"/>
            <w:szCs w:val="24"/>
          </w:rPr>
          <w:t>Αστικό Δίκαιο</w:t>
        </w:r>
      </w:hyperlink>
      <w:r w:rsidR="007D19D1">
        <w:rPr>
          <w:rFonts w:ascii="Bookman Old Style" w:eastAsia="Times New Roman" w:hAnsi="Bookman Old Style" w:cs="Arial"/>
          <w:sz w:val="24"/>
          <w:szCs w:val="24"/>
          <w:u w:val="single"/>
        </w:rPr>
        <w:t>:</w:t>
      </w:r>
      <w:r w:rsidR="007D19D1">
        <w:rPr>
          <w:rFonts w:ascii="Bookman Old Style" w:eastAsia="Times New Roman" w:hAnsi="Bookman Old Style" w:cs="Arial"/>
          <w:sz w:val="24"/>
          <w:szCs w:val="24"/>
        </w:rPr>
        <w:t xml:space="preserve"> Σύνολο κανόνων που ρυθμίζουν τις προσωπικές και περιουσιακές σχέσεις των πολιτών. Οι κανόνες αυτοί του Αστικού </w:t>
      </w:r>
      <w:r w:rsidR="007D19D1">
        <w:rPr>
          <w:rFonts w:ascii="Bookman Old Style" w:eastAsia="Times New Roman" w:hAnsi="Bookman Old Style" w:cs="Arial"/>
          <w:sz w:val="24"/>
          <w:szCs w:val="24"/>
        </w:rPr>
        <w:lastRenderedPageBreak/>
        <w:t>Δικαίου κατατάσσονται σε πέντε επιμέρους τμήματα: Γενικές Αρχές, </w:t>
      </w:r>
      <w:hyperlink r:id="rId8" w:tooltip="Ενοχικό Δίκαιο" w:history="1">
        <w:r w:rsidR="007D19D1">
          <w:rPr>
            <w:rStyle w:val="-"/>
            <w:rFonts w:ascii="Bookman Old Style" w:eastAsia="Times New Roman" w:hAnsi="Bookman Old Style" w:cs="Arial"/>
            <w:color w:val="auto"/>
            <w:sz w:val="24"/>
            <w:szCs w:val="24"/>
            <w:u w:val="none"/>
          </w:rPr>
          <w:t>Ενοχικό Δίκαιο</w:t>
        </w:r>
      </w:hyperlink>
      <w:r w:rsidR="007D19D1">
        <w:rPr>
          <w:rFonts w:ascii="Bookman Old Style" w:eastAsia="Times New Roman" w:hAnsi="Bookman Old Style" w:cs="Arial"/>
          <w:sz w:val="24"/>
          <w:szCs w:val="24"/>
        </w:rPr>
        <w:t>, </w:t>
      </w:r>
      <w:hyperlink r:id="rId9" w:tooltip="Εμπράγματο Δίκαιο" w:history="1">
        <w:r w:rsidR="007D19D1">
          <w:rPr>
            <w:rStyle w:val="-"/>
            <w:rFonts w:ascii="Bookman Old Style" w:eastAsia="Times New Roman" w:hAnsi="Bookman Old Style" w:cs="Arial"/>
            <w:color w:val="auto"/>
            <w:sz w:val="24"/>
            <w:szCs w:val="24"/>
            <w:u w:val="none"/>
          </w:rPr>
          <w:t>Εμπράγματο Δίκαιο</w:t>
        </w:r>
      </w:hyperlink>
      <w:r w:rsidR="007D19D1">
        <w:rPr>
          <w:rFonts w:ascii="Bookman Old Style" w:eastAsia="Times New Roman" w:hAnsi="Bookman Old Style" w:cs="Arial"/>
          <w:sz w:val="24"/>
          <w:szCs w:val="24"/>
        </w:rPr>
        <w:t>, </w:t>
      </w:r>
      <w:hyperlink r:id="rId10" w:tooltip="Οικογενειακό Δίκαιο" w:history="1">
        <w:r w:rsidR="007D19D1">
          <w:rPr>
            <w:rStyle w:val="-"/>
            <w:rFonts w:ascii="Bookman Old Style" w:eastAsia="Times New Roman" w:hAnsi="Bookman Old Style" w:cs="Arial"/>
            <w:color w:val="auto"/>
            <w:sz w:val="24"/>
            <w:szCs w:val="24"/>
            <w:u w:val="none"/>
          </w:rPr>
          <w:t>Οικογενειακό Δίκαιο</w:t>
        </w:r>
      </w:hyperlink>
      <w:r w:rsidR="007D19D1">
        <w:rPr>
          <w:rFonts w:ascii="Bookman Old Style" w:eastAsia="Times New Roman" w:hAnsi="Bookman Old Style" w:cs="Arial"/>
          <w:sz w:val="24"/>
          <w:szCs w:val="24"/>
        </w:rPr>
        <w:t> και </w:t>
      </w:r>
      <w:hyperlink r:id="rId11" w:tooltip="Κληρονομικό Δίκαιο" w:history="1">
        <w:r w:rsidR="007D19D1">
          <w:rPr>
            <w:rStyle w:val="-"/>
            <w:rFonts w:ascii="Bookman Old Style" w:eastAsia="Times New Roman" w:hAnsi="Bookman Old Style" w:cs="Arial"/>
            <w:color w:val="auto"/>
            <w:sz w:val="24"/>
            <w:szCs w:val="24"/>
            <w:u w:val="none"/>
          </w:rPr>
          <w:t>Κληρονομικό Δίκαιο</w:t>
        </w:r>
      </w:hyperlink>
      <w:r w:rsidR="007D19D1">
        <w:rPr>
          <w:rFonts w:ascii="Bookman Old Style" w:eastAsia="Times New Roman" w:hAnsi="Bookman Old Style" w:cs="Arial"/>
          <w:sz w:val="24"/>
          <w:szCs w:val="24"/>
        </w:rPr>
        <w:t>.</w:t>
      </w:r>
    </w:p>
    <w:p w:rsidR="007D19D1" w:rsidRDefault="00F7283A" w:rsidP="007D19D1">
      <w:pPr>
        <w:numPr>
          <w:ilvl w:val="0"/>
          <w:numId w:val="2"/>
        </w:numPr>
        <w:shd w:val="clear" w:color="auto" w:fill="FFFFFF"/>
        <w:spacing w:before="100" w:beforeAutospacing="1" w:after="24" w:line="240" w:lineRule="auto"/>
        <w:ind w:left="0" w:firstLine="0"/>
        <w:rPr>
          <w:rFonts w:ascii="Bookman Old Style" w:eastAsia="Times New Roman" w:hAnsi="Bookman Old Style" w:cs="Arial"/>
          <w:sz w:val="24"/>
          <w:szCs w:val="24"/>
        </w:rPr>
      </w:pPr>
      <w:hyperlink r:id="rId12" w:tooltip="Εμπορικό Δίκαιο" w:history="1">
        <w:r w:rsidR="007D19D1">
          <w:rPr>
            <w:rStyle w:val="-"/>
            <w:rFonts w:ascii="Bookman Old Style" w:eastAsia="Times New Roman" w:hAnsi="Bookman Old Style" w:cs="Arial"/>
            <w:color w:val="auto"/>
            <w:sz w:val="24"/>
            <w:szCs w:val="24"/>
          </w:rPr>
          <w:t>Εμπορικό Δίκαιο</w:t>
        </w:r>
      </w:hyperlink>
      <w:r w:rsidR="007D19D1">
        <w:rPr>
          <w:rFonts w:ascii="Bookman Old Style" w:eastAsia="Times New Roman" w:hAnsi="Bookman Old Style" w:cs="Arial"/>
          <w:sz w:val="24"/>
          <w:szCs w:val="24"/>
          <w:u w:val="single"/>
        </w:rPr>
        <w:t xml:space="preserve">: </w:t>
      </w:r>
      <w:r w:rsidR="007D19D1">
        <w:rPr>
          <w:rFonts w:ascii="Bookman Old Style" w:eastAsia="Times New Roman" w:hAnsi="Bookman Old Style" w:cs="Arial"/>
          <w:sz w:val="24"/>
          <w:szCs w:val="24"/>
        </w:rPr>
        <w:t>Σύνολο κανόνων που ρυθμίζουν ειδικά το </w:t>
      </w:r>
      <w:hyperlink r:id="rId13" w:tooltip="Εμπόριο" w:history="1">
        <w:r w:rsidR="007D19D1">
          <w:rPr>
            <w:rStyle w:val="-"/>
            <w:rFonts w:ascii="Bookman Old Style" w:eastAsia="Times New Roman" w:hAnsi="Bookman Old Style" w:cs="Arial"/>
            <w:color w:val="auto"/>
            <w:sz w:val="24"/>
            <w:szCs w:val="24"/>
            <w:u w:val="none"/>
          </w:rPr>
          <w:t>εμπόριο</w:t>
        </w:r>
      </w:hyperlink>
      <w:r w:rsidR="007D19D1">
        <w:rPr>
          <w:rFonts w:ascii="Bookman Old Style" w:eastAsia="Times New Roman" w:hAnsi="Bookman Old Style" w:cs="Arial"/>
          <w:sz w:val="24"/>
          <w:szCs w:val="24"/>
        </w:rPr>
        <w:t>. Το Εμπορικό Δίκαιο διακρίνεται και αυτό στους επιμέρους κλάδους: Γενικό Μέρος (Έμποροι, Εμπορικές πράξεις, Εμπορικά σήματα, </w:t>
      </w:r>
      <w:hyperlink r:id="rId14" w:tooltip="Αθέμιτος ανταγωνισμός" w:history="1">
        <w:r w:rsidR="007D19D1">
          <w:rPr>
            <w:rStyle w:val="-"/>
            <w:rFonts w:ascii="Bookman Old Style" w:eastAsia="Times New Roman" w:hAnsi="Bookman Old Style" w:cs="Arial"/>
            <w:color w:val="auto"/>
            <w:sz w:val="24"/>
            <w:szCs w:val="24"/>
            <w:u w:val="none"/>
          </w:rPr>
          <w:t>αθέμιτος ανταγωνισμός</w:t>
        </w:r>
      </w:hyperlink>
      <w:r w:rsidR="007D19D1">
        <w:rPr>
          <w:rFonts w:ascii="Bookman Old Style" w:eastAsia="Times New Roman" w:hAnsi="Bookman Old Style" w:cs="Arial"/>
          <w:sz w:val="24"/>
          <w:szCs w:val="24"/>
        </w:rPr>
        <w:t>), </w:t>
      </w:r>
      <w:hyperlink r:id="rId15" w:tooltip="Δίκαιο αξιογράφων (δεν έχει γραφτεί ακόμα)" w:history="1">
        <w:r w:rsidR="007D19D1">
          <w:rPr>
            <w:rStyle w:val="-"/>
            <w:rFonts w:ascii="Bookman Old Style" w:eastAsia="Times New Roman" w:hAnsi="Bookman Old Style" w:cs="Arial"/>
            <w:color w:val="auto"/>
            <w:sz w:val="24"/>
            <w:szCs w:val="24"/>
            <w:u w:val="none"/>
          </w:rPr>
          <w:t xml:space="preserve">Δίκαιο </w:t>
        </w:r>
        <w:proofErr w:type="spellStart"/>
        <w:r w:rsidR="007D19D1">
          <w:rPr>
            <w:rStyle w:val="-"/>
            <w:rFonts w:ascii="Bookman Old Style" w:eastAsia="Times New Roman" w:hAnsi="Bookman Old Style" w:cs="Arial"/>
            <w:color w:val="auto"/>
            <w:sz w:val="24"/>
            <w:szCs w:val="24"/>
            <w:u w:val="none"/>
          </w:rPr>
          <w:t>αξιογράφων</w:t>
        </w:r>
        <w:proofErr w:type="spellEnd"/>
      </w:hyperlink>
      <w:r w:rsidR="007D19D1">
        <w:rPr>
          <w:rFonts w:ascii="Bookman Old Style" w:eastAsia="Times New Roman" w:hAnsi="Bookman Old Style" w:cs="Arial"/>
          <w:sz w:val="24"/>
          <w:szCs w:val="24"/>
        </w:rPr>
        <w:t> (Συναλλαγματικές, Γραμμάτια, Επιταγές), </w:t>
      </w:r>
      <w:hyperlink r:id="rId16" w:tooltip="Πτωχευτικό Δίκαιο" w:history="1">
        <w:r w:rsidR="007D19D1">
          <w:rPr>
            <w:rStyle w:val="-"/>
            <w:rFonts w:ascii="Bookman Old Style" w:eastAsia="Times New Roman" w:hAnsi="Bookman Old Style" w:cs="Arial"/>
            <w:color w:val="auto"/>
            <w:sz w:val="24"/>
            <w:szCs w:val="24"/>
            <w:u w:val="none"/>
          </w:rPr>
          <w:t>Πτωχευτικό Δίκαιο</w:t>
        </w:r>
      </w:hyperlink>
      <w:r w:rsidR="007D19D1">
        <w:rPr>
          <w:rFonts w:ascii="Bookman Old Style" w:eastAsia="Times New Roman" w:hAnsi="Bookman Old Style" w:cs="Arial"/>
          <w:sz w:val="24"/>
          <w:szCs w:val="24"/>
        </w:rPr>
        <w:t>, </w:t>
      </w:r>
      <w:hyperlink r:id="rId17" w:tooltip="Ναυτικό Δίκαιο" w:history="1">
        <w:r w:rsidR="007D19D1">
          <w:rPr>
            <w:rStyle w:val="-"/>
            <w:rFonts w:ascii="Bookman Old Style" w:eastAsia="Times New Roman" w:hAnsi="Bookman Old Style" w:cs="Arial"/>
            <w:color w:val="auto"/>
            <w:sz w:val="24"/>
            <w:szCs w:val="24"/>
            <w:u w:val="none"/>
          </w:rPr>
          <w:t>Ναυτικό Δίκαιο</w:t>
        </w:r>
      </w:hyperlink>
      <w:r w:rsidR="007D19D1">
        <w:rPr>
          <w:rFonts w:ascii="Bookman Old Style" w:eastAsia="Times New Roman" w:hAnsi="Bookman Old Style" w:cs="Arial"/>
          <w:sz w:val="24"/>
          <w:szCs w:val="24"/>
        </w:rPr>
        <w:t> και </w:t>
      </w:r>
      <w:hyperlink r:id="rId18" w:tooltip="Ασφαλιστικό Δίκαιο (δεν έχει γραφτεί ακόμα)" w:history="1">
        <w:r w:rsidR="007D19D1">
          <w:rPr>
            <w:rStyle w:val="-"/>
            <w:rFonts w:ascii="Bookman Old Style" w:eastAsia="Times New Roman" w:hAnsi="Bookman Old Style" w:cs="Arial"/>
            <w:color w:val="auto"/>
            <w:sz w:val="24"/>
            <w:szCs w:val="24"/>
            <w:u w:val="none"/>
          </w:rPr>
          <w:t>Ασφαλιστικό Δίκαιο</w:t>
        </w:r>
      </w:hyperlink>
      <w:r w:rsidR="007D19D1">
        <w:rPr>
          <w:rFonts w:ascii="Bookman Old Style" w:eastAsia="Times New Roman" w:hAnsi="Bookman Old Style" w:cs="Arial"/>
          <w:sz w:val="24"/>
          <w:szCs w:val="24"/>
        </w:rPr>
        <w:t>.</w:t>
      </w:r>
    </w:p>
    <w:p w:rsidR="007D19D1" w:rsidRDefault="00F7283A" w:rsidP="007D19D1">
      <w:pPr>
        <w:numPr>
          <w:ilvl w:val="0"/>
          <w:numId w:val="2"/>
        </w:numPr>
        <w:shd w:val="clear" w:color="auto" w:fill="FFFFFF"/>
        <w:spacing w:before="100" w:beforeAutospacing="1" w:after="24" w:line="240" w:lineRule="auto"/>
        <w:ind w:left="0" w:firstLine="0"/>
        <w:rPr>
          <w:rFonts w:ascii="Bookman Old Style" w:eastAsia="Times New Roman" w:hAnsi="Bookman Old Style" w:cs="Arial"/>
          <w:sz w:val="24"/>
          <w:szCs w:val="24"/>
        </w:rPr>
      </w:pPr>
      <w:hyperlink r:id="rId19" w:tooltip="Εργατικό Δίκαιο" w:history="1">
        <w:r w:rsidR="007D19D1">
          <w:rPr>
            <w:rStyle w:val="-"/>
            <w:rFonts w:ascii="Bookman Old Style" w:eastAsia="Times New Roman" w:hAnsi="Bookman Old Style" w:cs="Arial"/>
            <w:color w:val="auto"/>
            <w:sz w:val="24"/>
            <w:szCs w:val="24"/>
          </w:rPr>
          <w:t>Εργατικό Δίκαιο</w:t>
        </w:r>
      </w:hyperlink>
      <w:r w:rsidR="007D19D1">
        <w:rPr>
          <w:rFonts w:ascii="Bookman Old Style" w:eastAsia="Times New Roman" w:hAnsi="Bookman Old Style" w:cs="Arial"/>
          <w:sz w:val="24"/>
          <w:szCs w:val="24"/>
          <w:u w:val="single"/>
        </w:rPr>
        <w:t xml:space="preserve"> : </w:t>
      </w:r>
      <w:r w:rsidR="007D19D1">
        <w:rPr>
          <w:rFonts w:ascii="Bookman Old Style" w:eastAsia="Times New Roman" w:hAnsi="Bookman Old Style" w:cs="Arial"/>
          <w:sz w:val="24"/>
          <w:szCs w:val="24"/>
        </w:rPr>
        <w:t>Σύνολο κανόνων που ρυθμίζουν τις σχέσεις εξαρτημένης (μισθωτής) εργασίας μεταξύ εργοδότη και εργαζομένου, όπως ατομικές και συλλογικές συμβάσεις εργασίας, επαγγελματικές οργανώσεις εργαζομένων και εργοδοτών κ.ά.</w:t>
      </w:r>
    </w:p>
    <w:p w:rsidR="007D19D1" w:rsidRDefault="007D19D1" w:rsidP="007D19D1">
      <w:pPr>
        <w:numPr>
          <w:ilvl w:val="0"/>
          <w:numId w:val="2"/>
        </w:numPr>
        <w:shd w:val="clear" w:color="auto" w:fill="FFFFFF"/>
        <w:spacing w:before="100" w:beforeAutospacing="1" w:after="24" w:line="240" w:lineRule="auto"/>
        <w:ind w:left="0" w:firstLine="0"/>
        <w:rPr>
          <w:rFonts w:ascii="Bookman Old Style" w:eastAsia="Times New Roman" w:hAnsi="Bookman Old Style" w:cs="Arial"/>
          <w:sz w:val="24"/>
          <w:szCs w:val="24"/>
        </w:rPr>
      </w:pPr>
      <w:r>
        <w:rPr>
          <w:rFonts w:ascii="Bookman Old Style" w:eastAsia="Times New Roman" w:hAnsi="Bookman Old Style" w:cs="Arial"/>
          <w:sz w:val="24"/>
          <w:szCs w:val="24"/>
          <w:u w:val="single"/>
        </w:rPr>
        <w:t>Δίκαιο πνευματικής ιδιοκτησίας :</w:t>
      </w:r>
      <w:r>
        <w:rPr>
          <w:rFonts w:ascii="Bookman Old Style" w:eastAsia="Times New Roman" w:hAnsi="Bookman Old Style" w:cs="Arial"/>
          <w:sz w:val="24"/>
          <w:szCs w:val="24"/>
        </w:rPr>
        <w:t xml:space="preserve"> σύνολο κανόνων που ρυθμίζουν τα δικαιώματα των δημιουργών πάνω στα πνευματικά τους έργα</w:t>
      </w:r>
    </w:p>
    <w:p w:rsidR="007D19D1" w:rsidRDefault="007D19D1" w:rsidP="007D19D1">
      <w:pPr>
        <w:shd w:val="clear" w:color="auto" w:fill="FFFFFF"/>
        <w:spacing w:before="72" w:after="0" w:line="240" w:lineRule="auto"/>
        <w:outlineLvl w:val="2"/>
        <w:rPr>
          <w:rFonts w:ascii="Bookman Old Style" w:eastAsia="Times New Roman" w:hAnsi="Bookman Old Style" w:cs="Arial"/>
          <w:b/>
          <w:bCs/>
          <w:sz w:val="24"/>
          <w:szCs w:val="24"/>
        </w:rPr>
      </w:pPr>
    </w:p>
    <w:p w:rsidR="007D19D1" w:rsidRDefault="007D19D1" w:rsidP="007D19D1">
      <w:pPr>
        <w:shd w:val="clear" w:color="auto" w:fill="FFFFFF"/>
        <w:spacing w:before="72" w:after="0" w:line="240" w:lineRule="auto"/>
        <w:outlineLvl w:val="2"/>
        <w:rPr>
          <w:rFonts w:ascii="Bookman Old Style" w:eastAsia="Times New Roman" w:hAnsi="Bookman Old Style" w:cs="Arial"/>
          <w:i/>
          <w:iCs/>
          <w:sz w:val="24"/>
          <w:szCs w:val="24"/>
        </w:rPr>
      </w:pPr>
      <w:r>
        <w:rPr>
          <w:rFonts w:ascii="Bookman Old Style" w:eastAsia="Times New Roman" w:hAnsi="Bookman Old Style" w:cs="Arial"/>
          <w:b/>
          <w:bCs/>
          <w:sz w:val="24"/>
          <w:szCs w:val="24"/>
        </w:rPr>
        <w:t>Β) Διεθνές Δίκαιο</w:t>
      </w:r>
      <w:r>
        <w:rPr>
          <w:rFonts w:ascii="Bookman Old Style" w:eastAsia="Times New Roman" w:hAnsi="Bookman Old Style" w:cs="Arial"/>
          <w:i/>
          <w:iCs/>
          <w:sz w:val="24"/>
          <w:szCs w:val="24"/>
        </w:rPr>
        <w:t xml:space="preserve"> </w:t>
      </w:r>
    </w:p>
    <w:p w:rsidR="007D19D1" w:rsidRDefault="007D19D1" w:rsidP="007D19D1">
      <w:pPr>
        <w:shd w:val="clear" w:color="auto" w:fill="FFFFFF"/>
        <w:spacing w:after="120" w:line="240" w:lineRule="auto"/>
        <w:rPr>
          <w:rFonts w:ascii="Bookman Old Style" w:eastAsia="Times New Roman" w:hAnsi="Bookman Old Style" w:cs="Arial"/>
          <w:i/>
          <w:iCs/>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Αντίθετα με τα παραπάνω το </w:t>
      </w:r>
      <w:hyperlink r:id="rId20" w:tooltip="Διεθνές Δίκαιο" w:history="1">
        <w:r>
          <w:rPr>
            <w:rStyle w:val="-"/>
            <w:rFonts w:ascii="Bookman Old Style" w:eastAsia="Times New Roman" w:hAnsi="Bookman Old Style" w:cs="Arial"/>
            <w:color w:val="auto"/>
            <w:sz w:val="24"/>
            <w:szCs w:val="24"/>
            <w:u w:val="none"/>
          </w:rPr>
          <w:t>Διεθνές Δίκαιο</w:t>
        </w:r>
      </w:hyperlink>
      <w:r>
        <w:rPr>
          <w:rFonts w:ascii="Bookman Old Style" w:eastAsia="Times New Roman" w:hAnsi="Bookman Old Style" w:cs="Arial"/>
          <w:sz w:val="24"/>
          <w:szCs w:val="24"/>
        </w:rPr>
        <w:t> περιλαμβάνει κανόνες που διέπουν τις μεταξύ χωρών σχέσεις (Δημόσιο Διεθνές Δίκαιο) καθώς και των σχέσεων με αλλοδαπούς ή μεταξύ αλλοδαπών (Ιδιωτικό Διεθνές Δίκαιο).</w:t>
      </w:r>
    </w:p>
    <w:p w:rsidR="007D19D1" w:rsidRDefault="007D19D1" w:rsidP="007D19D1">
      <w:pPr>
        <w:shd w:val="clear" w:color="auto" w:fill="FFFFFF"/>
        <w:spacing w:before="120" w:after="120" w:line="240" w:lineRule="auto"/>
        <w:rPr>
          <w:rFonts w:ascii="Bookman Old Style" w:eastAsia="Times New Roman" w:hAnsi="Bookman Old Style" w:cs="Arial"/>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ΠΗΓΕΣ ΔΙΚΑΙΟΥ</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Πρωτογενείς πηγές Δικαίου </w:t>
      </w:r>
      <w:r>
        <w:rPr>
          <w:rFonts w:ascii="Bookman Old Style" w:eastAsia="Times New Roman" w:hAnsi="Bookman Old Style" w:cs="Arial"/>
          <w:sz w:val="24"/>
          <w:szCs w:val="24"/>
        </w:rPr>
        <w:t xml:space="preserve">(αυτές δηλαδή που αποτελούν γενεσιουργούς λόγους και μορφές ισχύος των κανόνων δικαίου) </w:t>
      </w:r>
      <w:r>
        <w:rPr>
          <w:rFonts w:ascii="Bookman Old Style" w:eastAsia="Times New Roman" w:hAnsi="Bookman Old Style" w:cs="Arial"/>
          <w:b/>
          <w:sz w:val="24"/>
          <w:szCs w:val="24"/>
        </w:rPr>
        <w:t xml:space="preserve">: </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Οι Νόμοι</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Τα έθιμα</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Οι γενικά παραδεγμένοι κανόνες του διεθνούς δικαίου</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Οι κανονισμοί του ευρωπαϊκού δικαίου</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Δευτερογενείς πηγές Δικαίου </w:t>
      </w:r>
      <w:r>
        <w:rPr>
          <w:rFonts w:ascii="Bookman Old Style" w:eastAsia="Times New Roman" w:hAnsi="Bookman Old Style" w:cs="Arial"/>
          <w:sz w:val="24"/>
          <w:szCs w:val="24"/>
        </w:rPr>
        <w:t>(παραπέμπουν σ’ αυτές οι πρωτογενείς)</w:t>
      </w:r>
      <w:r>
        <w:rPr>
          <w:rFonts w:ascii="Bookman Old Style" w:eastAsia="Times New Roman" w:hAnsi="Bookman Old Style" w:cs="Arial"/>
          <w:b/>
          <w:sz w:val="24"/>
          <w:szCs w:val="24"/>
        </w:rPr>
        <w:t>:</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Τα χρηστά ήθη</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Τα συναλλακτικά ήθη</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Οι διεθνείς συμβάσεις </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Οι συνθήκες ή οι συμφωνίες</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Οι ΣΣΕ</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r>
        <w:rPr>
          <w:rFonts w:ascii="Bookman Old Style" w:eastAsia="Times New Roman" w:hAnsi="Bookman Old Style" w:cs="Arial"/>
          <w:b/>
          <w:sz w:val="24"/>
          <w:szCs w:val="24"/>
        </w:rPr>
        <w:t xml:space="preserve">Οι διαιτητικές αποφάσεις </w:t>
      </w:r>
    </w:p>
    <w:p w:rsidR="007D19D1" w:rsidRDefault="007D19D1" w:rsidP="007D19D1">
      <w:pPr>
        <w:shd w:val="clear" w:color="auto" w:fill="FFFFFF"/>
        <w:spacing w:before="120" w:after="120" w:line="240" w:lineRule="auto"/>
        <w:rPr>
          <w:rFonts w:ascii="Bookman Old Style" w:eastAsia="Times New Roman" w:hAnsi="Bookman Old Style" w:cs="Arial"/>
          <w:b/>
          <w:sz w:val="24"/>
          <w:szCs w:val="24"/>
        </w:rPr>
      </w:pPr>
    </w:p>
    <w:sectPr w:rsidR="007D19D1" w:rsidSect="00227F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74B5"/>
    <w:multiLevelType w:val="multilevel"/>
    <w:tmpl w:val="28DA8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2233E4"/>
    <w:multiLevelType w:val="multilevel"/>
    <w:tmpl w:val="0BEA89A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A557D05"/>
    <w:multiLevelType w:val="multilevel"/>
    <w:tmpl w:val="0D92E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81C09D7"/>
    <w:multiLevelType w:val="multilevel"/>
    <w:tmpl w:val="7A766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20"/>
  <w:characterSpacingControl w:val="doNotCompress"/>
  <w:compat>
    <w:useFELayout/>
  </w:compat>
  <w:rsids>
    <w:rsidRoot w:val="007D19D1"/>
    <w:rsid w:val="00174B93"/>
    <w:rsid w:val="00227F74"/>
    <w:rsid w:val="00282A8F"/>
    <w:rsid w:val="00562D2F"/>
    <w:rsid w:val="007D19D1"/>
    <w:rsid w:val="00B52C3D"/>
    <w:rsid w:val="00CA2077"/>
    <w:rsid w:val="00F72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9D1"/>
    <w:pPr>
      <w:ind w:left="720"/>
      <w:contextualSpacing/>
    </w:pPr>
  </w:style>
  <w:style w:type="character" w:styleId="-">
    <w:name w:val="Hyperlink"/>
    <w:basedOn w:val="a0"/>
    <w:uiPriority w:val="99"/>
    <w:semiHidden/>
    <w:unhideWhenUsed/>
    <w:rsid w:val="007D19D1"/>
    <w:rPr>
      <w:color w:val="0000FF"/>
      <w:u w:val="single"/>
    </w:rPr>
  </w:style>
</w:styles>
</file>

<file path=word/webSettings.xml><?xml version="1.0" encoding="utf-8"?>
<w:webSettings xmlns:r="http://schemas.openxmlformats.org/officeDocument/2006/relationships" xmlns:w="http://schemas.openxmlformats.org/wordprocessingml/2006/main">
  <w:divs>
    <w:div w:id="2801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5%CE%BD%CE%BF%CF%87%CE%B9%CE%BA%CF%8C_%CE%94%CE%AF%CE%BA%CE%B1%CE%B9%CE%BF" TargetMode="External"/><Relationship Id="rId13" Type="http://schemas.openxmlformats.org/officeDocument/2006/relationships/hyperlink" Target="https://el.wikipedia.org/wiki/%CE%95%CE%BC%CF%80%CF%8C%CF%81%CE%B9%CE%BF" TargetMode="External"/><Relationship Id="rId18" Type="http://schemas.openxmlformats.org/officeDocument/2006/relationships/hyperlink" Target="https://el.wikipedia.org/w/index.php?title=%CE%91%CF%83%CF%86%CE%B1%CE%BB%CE%B9%CF%83%CF%84%CE%B9%CE%BA%CF%8C_%CE%94%CE%AF%CE%BA%CE%B1%CE%B9%CE%BF&amp;action=edit&amp;redlink=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l.wikipedia.org/wiki/%CE%91%CF%83%CF%84%CE%B9%CE%BA%CF%8C_%CE%94%CE%AF%CE%BA%CE%B1%CE%B9%CE%BF" TargetMode="External"/><Relationship Id="rId12" Type="http://schemas.openxmlformats.org/officeDocument/2006/relationships/hyperlink" Target="https://el.wikipedia.org/wiki/%CE%95%CE%BC%CF%80%CE%BF%CF%81%CE%B9%CE%BA%CF%8C_%CE%94%CE%AF%CE%BA%CE%B1%CE%B9%CE%BF" TargetMode="External"/><Relationship Id="rId17" Type="http://schemas.openxmlformats.org/officeDocument/2006/relationships/hyperlink" Target="https://el.wikipedia.org/wiki/%CE%9D%CE%B1%CF%85%CF%84%CE%B9%CE%BA%CF%8C_%CE%94%CE%AF%CE%BA%CE%B1%CE%B9%CE%BF" TargetMode="External"/><Relationship Id="rId2" Type="http://schemas.openxmlformats.org/officeDocument/2006/relationships/styles" Target="styles.xml"/><Relationship Id="rId16" Type="http://schemas.openxmlformats.org/officeDocument/2006/relationships/hyperlink" Target="https://el.wikipedia.org/wiki/%CE%A0%CF%84%CF%89%CF%87%CE%B5%CF%85%CF%84%CE%B9%CE%BA%CF%8C_%CE%94%CE%AF%CE%BA%CE%B1%CE%B9%CE%BF" TargetMode="External"/><Relationship Id="rId20" Type="http://schemas.openxmlformats.org/officeDocument/2006/relationships/hyperlink" Target="https://el.wikipedia.org/wiki/%CE%94%CE%B9%CE%B5%CE%B8%CE%BD%CE%AD%CF%82_%CE%94%CE%AF%CE%BA%CE%B1%CE%B9%CE%BF" TargetMode="External"/><Relationship Id="rId1" Type="http://schemas.openxmlformats.org/officeDocument/2006/relationships/numbering" Target="numbering.xml"/><Relationship Id="rId6" Type="http://schemas.openxmlformats.org/officeDocument/2006/relationships/hyperlink" Target="https://el.wikipedia.org/wiki/%CE%A0%CE%BF%CE%B9%CE%BD%CE%AE" TargetMode="External"/><Relationship Id="rId11" Type="http://schemas.openxmlformats.org/officeDocument/2006/relationships/hyperlink" Target="https://el.wikipedia.org/wiki/%CE%9A%CE%BB%CE%B7%CF%81%CE%BF%CE%BD%CE%BF%CE%BC%CE%B9%CE%BA%CF%8C_%CE%94%CE%AF%CE%BA%CE%B1%CE%B9%CE%BF" TargetMode="External"/><Relationship Id="rId5" Type="http://schemas.openxmlformats.org/officeDocument/2006/relationships/hyperlink" Target="https://el.wikipedia.org/w/index.php?title=%CE%91%CE%BE%CE%B9%CF%8C%CF%80%CE%BF%CE%B9%CE%BD%CE%B7_%CF%80%CF%81%CE%AC%CE%BE%CE%B7&amp;action=edit&amp;redlink=1" TargetMode="External"/><Relationship Id="rId15" Type="http://schemas.openxmlformats.org/officeDocument/2006/relationships/hyperlink" Target="https://el.wikipedia.org/w/index.php?title=%CE%94%CE%AF%CE%BA%CE%B1%CE%B9%CE%BF_%CE%B1%CE%BE%CE%B9%CE%BF%CE%B3%CF%81%CE%AC%CF%86%CF%89%CE%BD&amp;action=edit&amp;redlink=1" TargetMode="External"/><Relationship Id="rId10" Type="http://schemas.openxmlformats.org/officeDocument/2006/relationships/hyperlink" Target="https://el.wikipedia.org/wiki/%CE%9F%CE%B9%CE%BA%CE%BF%CE%B3%CE%B5%CE%BD%CE%B5%CE%B9%CE%B1%CE%BA%CF%8C_%CE%94%CE%AF%CE%BA%CE%B1%CE%B9%CE%BF" TargetMode="External"/><Relationship Id="rId19" Type="http://schemas.openxmlformats.org/officeDocument/2006/relationships/hyperlink" Target="https://el.wikipedia.org/wiki/%CE%95%CF%81%CE%B3%CE%B1%CF%84%CE%B9%CE%BA%CF%8C_%CE%94%CE%AF%CE%BA%CE%B1%CE%B9%CE%BF" TargetMode="External"/><Relationship Id="rId4" Type="http://schemas.openxmlformats.org/officeDocument/2006/relationships/webSettings" Target="webSettings.xml"/><Relationship Id="rId9" Type="http://schemas.openxmlformats.org/officeDocument/2006/relationships/hyperlink" Target="https://el.wikipedia.org/wiki/%CE%95%CE%BC%CF%80%CF%81%CE%AC%CE%B3%CE%BC%CE%B1%CF%84%CE%BF_%CE%94%CE%AF%CE%BA%CE%B1%CE%B9%CE%BF" TargetMode="External"/><Relationship Id="rId14" Type="http://schemas.openxmlformats.org/officeDocument/2006/relationships/hyperlink" Target="https://el.wikipedia.org/wiki/%CE%91%CE%B8%CE%AD%CE%BC%CE%B9%CF%84%CE%BF%CF%82_%CE%B1%CE%BD%CF%84%CE%B1%CE%B3%CF%89%CE%BD%CE%B9%CF%83%CE%BC%CF%8C%CF%82"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1310</Words>
  <Characters>7077</Characters>
  <Application>Microsoft Office Word</Application>
  <DocSecurity>0</DocSecurity>
  <Lines>58</Lines>
  <Paragraphs>16</Paragraphs>
  <ScaleCrop>false</ScaleCrop>
  <Company/>
  <LinksUpToDate>false</LinksUpToDate>
  <CharactersWithSpaces>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2020-10-23T07:34:00Z</dcterms:created>
  <dcterms:modified xsi:type="dcterms:W3CDTF">2023-11-01T20:45:00Z</dcterms:modified>
</cp:coreProperties>
</file>