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70C" w:rsidRDefault="007D370C" w:rsidP="007D370C">
      <w:pPr>
        <w:spacing w:after="60" w:line="240" w:lineRule="auto"/>
        <w:jc w:val="both"/>
        <w:rPr>
          <w:rFonts w:ascii="Bookman Old Style" w:eastAsia="Times New Roman" w:hAnsi="Bookman Old Style" w:cs="Times New Roman"/>
          <w:b/>
          <w:bCs/>
          <w:sz w:val="28"/>
          <w:szCs w:val="28"/>
        </w:rPr>
      </w:pPr>
      <w:r>
        <w:rPr>
          <w:rFonts w:ascii="Bookman Old Style" w:eastAsia="Times New Roman" w:hAnsi="Bookman Old Style" w:cs="Times New Roman"/>
          <w:b/>
          <w:bCs/>
          <w:sz w:val="28"/>
          <w:szCs w:val="28"/>
        </w:rPr>
        <w:t>Ερώτηση Πιστοποίησης Β.131: « Αναλύστε τα στοιχεία που έχουν επιρροή στην επιμέτρηση της ποινής του άρθρου 79 του Ποινικού Κώδικα»</w:t>
      </w:r>
    </w:p>
    <w:p w:rsidR="007D370C" w:rsidRDefault="007D370C" w:rsidP="007D370C">
      <w:pPr>
        <w:pStyle w:val="Web"/>
        <w:shd w:val="clear" w:color="auto" w:fill="F8F8F8"/>
        <w:spacing w:before="150" w:beforeAutospacing="0" w:after="150" w:afterAutospacing="0"/>
        <w:textAlignment w:val="baseline"/>
        <w:rPr>
          <w:rFonts w:ascii="Bookman Old Style" w:hAnsi="Bookman Old Style"/>
          <w:b/>
          <w:bCs/>
        </w:rPr>
      </w:pPr>
    </w:p>
    <w:p w:rsidR="007D370C" w:rsidRPr="00100BBD" w:rsidRDefault="007D370C" w:rsidP="007D370C">
      <w:pPr>
        <w:pStyle w:val="Web"/>
        <w:shd w:val="clear" w:color="auto" w:fill="F8F8F8"/>
        <w:spacing w:before="150" w:beforeAutospacing="0" w:after="150" w:afterAutospacing="0"/>
        <w:textAlignment w:val="baseline"/>
        <w:rPr>
          <w:rFonts w:ascii="Bookman Old Style" w:hAnsi="Bookman Old Style" w:cs="Arial"/>
          <w:color w:val="333333"/>
        </w:rPr>
      </w:pPr>
      <w:r>
        <w:rPr>
          <w:rFonts w:ascii="Bookman Old Style" w:hAnsi="Bookman Old Style"/>
          <w:b/>
          <w:bCs/>
        </w:rPr>
        <w:t xml:space="preserve">Άρθρο  79. Δικαστική επιμέτρηση της ποινής. </w:t>
      </w:r>
      <w:r w:rsidRPr="00100BBD">
        <w:rPr>
          <w:rFonts w:ascii="Bookman Old Style" w:hAnsi="Bookman Old Style" w:cs="Arial"/>
          <w:color w:val="333333"/>
        </w:rPr>
        <w:t>1. Με την επιμέτρηση της ποινής καθορίζεται η ανάλογη και δίκαιη τιμωρία του εγκλήματος με βάση τη βαρύτητα της πράξης και το βαθμό ενοχής του υπαιτίου γι’ αυτή. Το δικαστήριο σταθμίζει τα στοιχεία που λειτουργούν υπέρ και σε βάρος του υπαιτίου και συνεκτιμά τις συνέπειες της ποινής για τον ίδιο και τους οικείους του.</w:t>
      </w:r>
    </w:p>
    <w:p w:rsidR="007D370C" w:rsidRPr="00100BBD" w:rsidRDefault="007D370C" w:rsidP="007D370C">
      <w:pPr>
        <w:pStyle w:val="Web"/>
        <w:shd w:val="clear" w:color="auto" w:fill="F8F8F8"/>
        <w:spacing w:before="150" w:beforeAutospacing="0" w:after="150" w:afterAutospacing="0"/>
        <w:textAlignment w:val="baseline"/>
        <w:rPr>
          <w:rFonts w:ascii="Bookman Old Style" w:hAnsi="Bookman Old Style" w:cs="Arial"/>
          <w:color w:val="333333"/>
        </w:rPr>
      </w:pPr>
      <w:r w:rsidRPr="00100BBD">
        <w:rPr>
          <w:rFonts w:ascii="Bookman Old Style" w:hAnsi="Bookman Old Style" w:cs="Arial"/>
          <w:color w:val="333333"/>
        </w:rPr>
        <w:t>2. Για την εκτίμηση της βαρύτητας του εγκλήματος το δικαστήριο λαμβάνει υπόψη του: α) τη βλάβη που προξένησε το έγκλημα ή τον κίνδυνο που προκάλεσε, β) τη φύση, το είδος και το αντικείμενο του εγκλήματος, καθώς επίσης όλες τις περιστάσεις χρόνου, τόπου, μέσων και τρόπου που συνόδευσαν την προπαρασκευή ή την εκτέλεσή του.</w:t>
      </w:r>
    </w:p>
    <w:p w:rsidR="007D370C" w:rsidRPr="00100BBD" w:rsidRDefault="007D370C" w:rsidP="007D370C">
      <w:pPr>
        <w:pStyle w:val="Web"/>
        <w:shd w:val="clear" w:color="auto" w:fill="F8F8F8"/>
        <w:spacing w:before="150" w:beforeAutospacing="0" w:after="150" w:afterAutospacing="0"/>
        <w:textAlignment w:val="baseline"/>
        <w:rPr>
          <w:rFonts w:ascii="Bookman Old Style" w:hAnsi="Bookman Old Style" w:cs="Arial"/>
          <w:color w:val="333333"/>
        </w:rPr>
      </w:pPr>
      <w:r w:rsidRPr="00100BBD">
        <w:rPr>
          <w:rFonts w:ascii="Bookman Old Style" w:hAnsi="Bookman Old Style" w:cs="Arial"/>
          <w:color w:val="333333"/>
        </w:rPr>
        <w:t>3. Για την εκτίμηση του βαθμού ενοχής του υπαιτίου, το δικαστήριο εξετάζει: α) την ένταση του δόλου ή το βαθμό της αμέλειάς του, β) τα αίτια που τον ώθησαν στην εκτέλεση του εγκλήματος, την αφορμή που του δόθηκε και τον σκοπό που επιδίωξε, γ) τον χαρακτήρα του και τον βαθμό της ανάπτυξής του που επηρέασαν την πράξη, δ) τις ατομικές και κοινωνικές περιστάσεις και την προηγούμενη ζωή του στο μέτρο που σχετίζονται με την πράξη, ε) τον βαθμό της δυνατότητας και της ικανότητάς του να πράξει διαφορετικά, στ) τη διαγωγή του κατά τη διάρκεια της πράξης και μετά την πράξη και ιδίως τη μετάνοια που επέδειξε και την προθυμία του να επανορθώσει τις συνέπειες της πράξης του.</w:t>
      </w:r>
    </w:p>
    <w:p w:rsidR="007D370C" w:rsidRPr="00100BBD" w:rsidRDefault="007D370C" w:rsidP="007D370C">
      <w:pPr>
        <w:pStyle w:val="Web"/>
        <w:shd w:val="clear" w:color="auto" w:fill="F8F8F8"/>
        <w:spacing w:before="150" w:beforeAutospacing="0" w:after="150" w:afterAutospacing="0"/>
        <w:textAlignment w:val="baseline"/>
        <w:rPr>
          <w:rFonts w:ascii="Bookman Old Style" w:hAnsi="Bookman Old Style" w:cs="Arial"/>
          <w:color w:val="333333"/>
        </w:rPr>
      </w:pPr>
      <w:r w:rsidRPr="00100BBD">
        <w:rPr>
          <w:rFonts w:ascii="Bookman Old Style" w:hAnsi="Bookman Old Style" w:cs="Arial"/>
          <w:color w:val="333333"/>
        </w:rPr>
        <w:t>4. Στοιχεία που λειτουργούν υπέρ του υπαιτίου θεωρούνται ιδίως: α) το ότι αυτός διαδραμάτισε έναν σαφώς υποδεέστερο ρόλο σε πράξη που τελέστηκε από πολλούς, β) το ότι τέλεσε την πράξη σε δικαιολογημένη συναισθηματική φόρτιση, γ) το ότι έθεσε τον εαυτό του στη διάθεση των αρχών χωρίς σημαντική καθυστέρηση, ενώ μπορούσε να διαφύγει, δ) το ότι διευκόλυνε ουσιωδώς την εξιχνίαση του εγκλήματος.</w:t>
      </w:r>
    </w:p>
    <w:p w:rsidR="007D370C" w:rsidRPr="00100BBD" w:rsidRDefault="007D370C" w:rsidP="007D370C">
      <w:pPr>
        <w:pStyle w:val="Web"/>
        <w:shd w:val="clear" w:color="auto" w:fill="F8F8F8"/>
        <w:spacing w:before="150" w:beforeAutospacing="0" w:after="150" w:afterAutospacing="0"/>
        <w:textAlignment w:val="baseline"/>
        <w:rPr>
          <w:rFonts w:ascii="Bookman Old Style" w:hAnsi="Bookman Old Style" w:cs="Arial"/>
          <w:color w:val="333333"/>
        </w:rPr>
      </w:pPr>
      <w:r w:rsidRPr="00100BBD">
        <w:rPr>
          <w:rFonts w:ascii="Bookman Old Style" w:hAnsi="Bookman Old Style" w:cs="Arial"/>
          <w:color w:val="333333"/>
        </w:rPr>
        <w:t>5. Στοιχεία που λειτουργούν σε βάρος του υπαιτίου θεωρούνται ιδίως: α) η κατ’ επάγγελμα τέλεση της πράξης, β) η ιδιαίτερη σκληρότητα, γ) η εκμετάλλευση της εμπιστοσύνης του θύματος, δ) το γεγονός ότι το θύμα δεν μπορούσε να προστατεύσει τον εαυτό του, ε) το ότι ο υπαίτιος διαδραμάτισε ιθύνοντα ρόλο σε πράξη που τελέστηκε με συμμετοχή πολλών.</w:t>
      </w:r>
    </w:p>
    <w:p w:rsidR="007D370C" w:rsidRPr="00100BBD" w:rsidRDefault="007D370C" w:rsidP="007D370C">
      <w:pPr>
        <w:pStyle w:val="Web"/>
        <w:shd w:val="clear" w:color="auto" w:fill="F8F8F8"/>
        <w:spacing w:before="150" w:beforeAutospacing="0" w:after="150" w:afterAutospacing="0"/>
        <w:textAlignment w:val="baseline"/>
        <w:rPr>
          <w:rFonts w:ascii="Bookman Old Style" w:hAnsi="Bookman Old Style" w:cs="Arial"/>
          <w:color w:val="333333"/>
        </w:rPr>
      </w:pPr>
      <w:r w:rsidRPr="00100BBD">
        <w:rPr>
          <w:rFonts w:ascii="Bookman Old Style" w:hAnsi="Bookman Old Style" w:cs="Arial"/>
          <w:color w:val="333333"/>
        </w:rPr>
        <w:t>6. Στοιχεία που έχουν αξιολογηθεί από τον νομοθέτη για τον προσδιορισμό της απειλούμενης ποινής δεν λαμβάνονται από το δικαστήριο επιπροσθέτως υπόψη κατά την επιμέτρησή της.</w:t>
      </w:r>
    </w:p>
    <w:p w:rsidR="007D370C" w:rsidRPr="00100BBD" w:rsidRDefault="007D370C" w:rsidP="007D370C">
      <w:pPr>
        <w:pStyle w:val="Web"/>
        <w:shd w:val="clear" w:color="auto" w:fill="F8F8F8"/>
        <w:spacing w:before="150" w:beforeAutospacing="0" w:after="150" w:afterAutospacing="0"/>
        <w:textAlignment w:val="baseline"/>
        <w:rPr>
          <w:rFonts w:ascii="Bookman Old Style" w:hAnsi="Bookman Old Style" w:cs="Arial"/>
          <w:color w:val="333333"/>
        </w:rPr>
      </w:pPr>
      <w:r w:rsidRPr="00100BBD">
        <w:rPr>
          <w:rFonts w:ascii="Bookman Old Style" w:hAnsi="Bookman Old Style" w:cs="Arial"/>
          <w:color w:val="333333"/>
        </w:rPr>
        <w:t>7. Στην απόφαση αναφέρονται ρητά οι λόγοι που δικαιολογούν την κρίση του δικαστηρίου για την επιμέτρηση της ποινής που επέβαλε.</w:t>
      </w:r>
    </w:p>
    <w:p w:rsidR="007D370C" w:rsidRPr="00100BBD" w:rsidRDefault="007D370C" w:rsidP="007D370C">
      <w:pPr>
        <w:spacing w:after="60" w:line="240" w:lineRule="auto"/>
        <w:jc w:val="both"/>
        <w:rPr>
          <w:rFonts w:ascii="Bookman Old Style" w:eastAsia="Times New Roman" w:hAnsi="Bookman Old Style" w:cs="Times New Roman"/>
          <w:b/>
          <w:bCs/>
          <w:sz w:val="24"/>
          <w:szCs w:val="24"/>
        </w:rPr>
      </w:pPr>
      <w:r w:rsidRPr="00100BBD">
        <w:rPr>
          <w:rFonts w:ascii="Bookman Old Style" w:eastAsia="Times New Roman" w:hAnsi="Bookman Old Style" w:cs="Times New Roman"/>
          <w:b/>
          <w:bCs/>
          <w:sz w:val="24"/>
          <w:szCs w:val="24"/>
        </w:rPr>
        <w:t xml:space="preserve">  </w:t>
      </w:r>
    </w:p>
    <w:p w:rsidR="007D370C" w:rsidRDefault="007D370C" w:rsidP="007D370C">
      <w:pPr>
        <w:spacing w:after="60" w:line="240" w:lineRule="auto"/>
        <w:jc w:val="both"/>
        <w:rPr>
          <w:rFonts w:ascii="Bookman Old Style" w:eastAsia="Times New Roman" w:hAnsi="Bookman Old Style" w:cs="Times New Roman"/>
          <w:bCs/>
          <w:sz w:val="24"/>
          <w:szCs w:val="24"/>
          <w:u w:val="single"/>
        </w:rPr>
      </w:pPr>
      <w:r w:rsidRPr="00434ECB">
        <w:rPr>
          <w:rFonts w:ascii="Bookman Old Style" w:eastAsia="Times New Roman" w:hAnsi="Bookman Old Style" w:cs="Times New Roman"/>
          <w:bCs/>
          <w:sz w:val="24"/>
          <w:szCs w:val="24"/>
        </w:rPr>
        <w:lastRenderedPageBreak/>
        <w:t>Στο άρθρο αυτό</w:t>
      </w:r>
      <w:r>
        <w:rPr>
          <w:rFonts w:ascii="Bookman Old Style" w:eastAsia="Times New Roman" w:hAnsi="Bookman Old Style" w:cs="Times New Roman"/>
          <w:bCs/>
          <w:sz w:val="24"/>
          <w:szCs w:val="24"/>
        </w:rPr>
        <w:t xml:space="preserve"> επιτάσσεται η εφαρμογή της </w:t>
      </w:r>
      <w:r w:rsidRPr="00B33881">
        <w:rPr>
          <w:rFonts w:ascii="Bookman Old Style" w:eastAsia="Times New Roman" w:hAnsi="Bookman Old Style" w:cs="Times New Roman"/>
          <w:bCs/>
          <w:sz w:val="24"/>
          <w:szCs w:val="24"/>
          <w:u w:val="single"/>
        </w:rPr>
        <w:t>ΑΡΧΗΣ ΤΗΣ ΑΝΑΛΟΓΙΚΟΤΗΤΑΣ δηλ. η ποινή που θα επιβληθεί π</w:t>
      </w:r>
      <w:r>
        <w:rPr>
          <w:rFonts w:ascii="Bookman Old Style" w:eastAsia="Times New Roman" w:hAnsi="Bookman Old Style" w:cs="Times New Roman"/>
          <w:bCs/>
          <w:sz w:val="24"/>
          <w:szCs w:val="24"/>
          <w:u w:val="single"/>
        </w:rPr>
        <w:t>ρέπει να είναι ΑΝΑΛΟΓΗ και ΔΙΚΑΙΗ τιμωρία (δηλαδή να είναι αναγκαία και κατάλληλη για τον σκοπό τον οποίον τίθεται και να μην επιβαρύνει υπέρμετρα αυτόν στον οποίο επιβάλλεται)</w:t>
      </w:r>
    </w:p>
    <w:p w:rsidR="007D370C" w:rsidRDefault="007D370C" w:rsidP="007D370C">
      <w:pPr>
        <w:spacing w:after="60" w:line="240" w:lineRule="auto"/>
        <w:jc w:val="both"/>
        <w:rPr>
          <w:rFonts w:ascii="Bookman Old Style" w:eastAsia="Times New Roman" w:hAnsi="Bookman Old Style" w:cs="Times New Roman"/>
          <w:bCs/>
          <w:sz w:val="24"/>
          <w:szCs w:val="24"/>
        </w:rPr>
      </w:pPr>
      <w:r>
        <w:rPr>
          <w:rFonts w:ascii="Bookman Old Style" w:eastAsia="Times New Roman" w:hAnsi="Bookman Old Style" w:cs="Times New Roman"/>
          <w:bCs/>
          <w:sz w:val="24"/>
          <w:szCs w:val="24"/>
        </w:rPr>
        <w:t>Στην 1</w:t>
      </w:r>
      <w:r w:rsidRPr="00434ECB">
        <w:rPr>
          <w:rFonts w:ascii="Bookman Old Style" w:eastAsia="Times New Roman" w:hAnsi="Bookman Old Style" w:cs="Times New Roman"/>
          <w:bCs/>
          <w:sz w:val="24"/>
          <w:szCs w:val="24"/>
          <w:vertAlign w:val="superscript"/>
        </w:rPr>
        <w:t>η</w:t>
      </w:r>
      <w:r>
        <w:rPr>
          <w:rFonts w:ascii="Bookman Old Style" w:eastAsia="Times New Roman" w:hAnsi="Bookman Old Style" w:cs="Times New Roman"/>
          <w:bCs/>
          <w:sz w:val="24"/>
          <w:szCs w:val="24"/>
        </w:rPr>
        <w:t xml:space="preserve"> παράγραφο ορίζεται λοιπόν ότι θα πρέπει να λαμβάνονται υπόψη α) η βαρύτητα του εγκλήματος και β) η προσωπικότητα του δράστη</w:t>
      </w:r>
    </w:p>
    <w:p w:rsidR="007D370C" w:rsidRDefault="007D370C" w:rsidP="007D370C">
      <w:pPr>
        <w:spacing w:after="60" w:line="240" w:lineRule="auto"/>
        <w:jc w:val="both"/>
        <w:rPr>
          <w:rFonts w:ascii="Bookman Old Style" w:eastAsia="Times New Roman" w:hAnsi="Bookman Old Style" w:cs="Times New Roman"/>
          <w:bCs/>
          <w:sz w:val="24"/>
          <w:szCs w:val="24"/>
        </w:rPr>
      </w:pPr>
      <w:r>
        <w:rPr>
          <w:rFonts w:ascii="Bookman Old Style" w:eastAsia="Times New Roman" w:hAnsi="Bookman Old Style" w:cs="Times New Roman"/>
          <w:bCs/>
          <w:sz w:val="24"/>
          <w:szCs w:val="24"/>
        </w:rPr>
        <w:t>Στην 2</w:t>
      </w:r>
      <w:r w:rsidRPr="00434ECB">
        <w:rPr>
          <w:rFonts w:ascii="Bookman Old Style" w:eastAsia="Times New Roman" w:hAnsi="Bookman Old Style" w:cs="Times New Roman"/>
          <w:bCs/>
          <w:sz w:val="24"/>
          <w:szCs w:val="24"/>
          <w:vertAlign w:val="superscript"/>
        </w:rPr>
        <w:t>η</w:t>
      </w:r>
      <w:r>
        <w:rPr>
          <w:rFonts w:ascii="Bookman Old Style" w:eastAsia="Times New Roman" w:hAnsi="Bookman Old Style" w:cs="Times New Roman"/>
          <w:bCs/>
          <w:sz w:val="24"/>
          <w:szCs w:val="24"/>
        </w:rPr>
        <w:t xml:space="preserve"> παράγραφο ορίζονται τα στοιχεία που πρέπει να λαμβάνονται υπόψη για την βαρύτητα της πράξης</w:t>
      </w:r>
    </w:p>
    <w:p w:rsidR="007D370C" w:rsidRDefault="007D370C" w:rsidP="007D370C">
      <w:pPr>
        <w:spacing w:after="60" w:line="240" w:lineRule="auto"/>
        <w:jc w:val="both"/>
        <w:rPr>
          <w:rFonts w:ascii="Bookman Old Style" w:eastAsia="Times New Roman" w:hAnsi="Bookman Old Style" w:cs="Times New Roman"/>
          <w:bCs/>
          <w:sz w:val="24"/>
          <w:szCs w:val="24"/>
        </w:rPr>
      </w:pPr>
      <w:r>
        <w:rPr>
          <w:rFonts w:ascii="Bookman Old Style" w:eastAsia="Times New Roman" w:hAnsi="Bookman Old Style" w:cs="Times New Roman"/>
          <w:bCs/>
          <w:sz w:val="24"/>
          <w:szCs w:val="24"/>
        </w:rPr>
        <w:t>Στην 3</w:t>
      </w:r>
      <w:r w:rsidRPr="00434ECB">
        <w:rPr>
          <w:rFonts w:ascii="Bookman Old Style" w:eastAsia="Times New Roman" w:hAnsi="Bookman Old Style" w:cs="Times New Roman"/>
          <w:bCs/>
          <w:sz w:val="24"/>
          <w:szCs w:val="24"/>
          <w:vertAlign w:val="superscript"/>
        </w:rPr>
        <w:t>η</w:t>
      </w:r>
      <w:r>
        <w:rPr>
          <w:rFonts w:ascii="Bookman Old Style" w:eastAsia="Times New Roman" w:hAnsi="Bookman Old Style" w:cs="Times New Roman"/>
          <w:bCs/>
          <w:sz w:val="24"/>
          <w:szCs w:val="24"/>
        </w:rPr>
        <w:t xml:space="preserve"> παράγραφο ορίζονται τα στοιχεία που πρέπει να λαμβάνονται υπόψη για την προσωπικότητα του εγκληματία</w:t>
      </w:r>
    </w:p>
    <w:p w:rsidR="002C1B23" w:rsidRDefault="002C1B23" w:rsidP="007D370C">
      <w:pPr>
        <w:spacing w:after="60" w:line="240" w:lineRule="auto"/>
        <w:jc w:val="both"/>
        <w:rPr>
          <w:rFonts w:ascii="Bookman Old Style" w:eastAsia="Times New Roman" w:hAnsi="Bookman Old Style" w:cs="Times New Roman"/>
          <w:bCs/>
          <w:sz w:val="24"/>
          <w:szCs w:val="24"/>
        </w:rPr>
      </w:pPr>
      <w:r>
        <w:rPr>
          <w:rFonts w:ascii="Bookman Old Style" w:eastAsia="Times New Roman" w:hAnsi="Bookman Old Style" w:cs="Times New Roman"/>
          <w:bCs/>
          <w:sz w:val="24"/>
          <w:szCs w:val="24"/>
        </w:rPr>
        <w:t>Στις 4</w:t>
      </w:r>
      <w:r w:rsidRPr="002C1B23">
        <w:rPr>
          <w:rFonts w:ascii="Bookman Old Style" w:eastAsia="Times New Roman" w:hAnsi="Bookman Old Style" w:cs="Times New Roman"/>
          <w:bCs/>
          <w:sz w:val="24"/>
          <w:szCs w:val="24"/>
          <w:vertAlign w:val="superscript"/>
        </w:rPr>
        <w:t>η</w:t>
      </w:r>
      <w:r>
        <w:rPr>
          <w:rFonts w:ascii="Bookman Old Style" w:eastAsia="Times New Roman" w:hAnsi="Bookman Old Style" w:cs="Times New Roman"/>
          <w:bCs/>
          <w:sz w:val="24"/>
          <w:szCs w:val="24"/>
        </w:rPr>
        <w:t xml:space="preserve"> και 5</w:t>
      </w:r>
      <w:r w:rsidRPr="002C1B23">
        <w:rPr>
          <w:rFonts w:ascii="Bookman Old Style" w:eastAsia="Times New Roman" w:hAnsi="Bookman Old Style" w:cs="Times New Roman"/>
          <w:bCs/>
          <w:sz w:val="24"/>
          <w:szCs w:val="24"/>
          <w:vertAlign w:val="superscript"/>
        </w:rPr>
        <w:t>η</w:t>
      </w:r>
      <w:r>
        <w:rPr>
          <w:rFonts w:ascii="Bookman Old Style" w:eastAsia="Times New Roman" w:hAnsi="Bookman Old Style" w:cs="Times New Roman"/>
          <w:bCs/>
          <w:sz w:val="24"/>
          <w:szCs w:val="24"/>
        </w:rPr>
        <w:t xml:space="preserve"> παραγράφους ορίζονται τα στοιχεία υπέρ και κατά του δράστη αντίστοιχα</w:t>
      </w:r>
    </w:p>
    <w:p w:rsidR="007D370C" w:rsidRDefault="007D370C" w:rsidP="007D370C">
      <w:pPr>
        <w:spacing w:after="60" w:line="240" w:lineRule="auto"/>
        <w:jc w:val="both"/>
        <w:rPr>
          <w:rFonts w:ascii="Bookman Old Style" w:eastAsia="Times New Roman" w:hAnsi="Bookman Old Style" w:cs="Times New Roman"/>
          <w:bCs/>
          <w:sz w:val="24"/>
          <w:szCs w:val="24"/>
        </w:rPr>
      </w:pPr>
      <w:r>
        <w:rPr>
          <w:rFonts w:ascii="Bookman Old Style" w:eastAsia="Times New Roman" w:hAnsi="Bookman Old Style" w:cs="Times New Roman"/>
          <w:bCs/>
          <w:sz w:val="24"/>
          <w:szCs w:val="24"/>
        </w:rPr>
        <w:t xml:space="preserve">Στην </w:t>
      </w:r>
      <w:r w:rsidR="002C1B23">
        <w:rPr>
          <w:rFonts w:ascii="Bookman Old Style" w:eastAsia="Times New Roman" w:hAnsi="Bookman Old Style" w:cs="Times New Roman"/>
          <w:bCs/>
          <w:sz w:val="24"/>
          <w:szCs w:val="24"/>
        </w:rPr>
        <w:t>7</w:t>
      </w:r>
      <w:r w:rsidRPr="00434ECB">
        <w:rPr>
          <w:rFonts w:ascii="Bookman Old Style" w:eastAsia="Times New Roman" w:hAnsi="Bookman Old Style" w:cs="Times New Roman"/>
          <w:bCs/>
          <w:sz w:val="24"/>
          <w:szCs w:val="24"/>
          <w:vertAlign w:val="superscript"/>
        </w:rPr>
        <w:t>η</w:t>
      </w:r>
      <w:r>
        <w:rPr>
          <w:rFonts w:ascii="Bookman Old Style" w:eastAsia="Times New Roman" w:hAnsi="Bookman Old Style" w:cs="Times New Roman"/>
          <w:bCs/>
          <w:sz w:val="24"/>
          <w:szCs w:val="24"/>
        </w:rPr>
        <w:t xml:space="preserve"> παράγραφο επιβάλλεται η αιτιολόγηση της κρίσης του Δικαστηρίου. </w:t>
      </w:r>
    </w:p>
    <w:p w:rsidR="007D370C" w:rsidRPr="00434ECB" w:rsidRDefault="007D370C" w:rsidP="007D370C">
      <w:pPr>
        <w:spacing w:after="60" w:line="240" w:lineRule="auto"/>
        <w:jc w:val="both"/>
        <w:rPr>
          <w:rFonts w:ascii="Bookman Old Style" w:eastAsia="Times New Roman" w:hAnsi="Bookman Old Style" w:cs="Times New Roman"/>
          <w:bCs/>
          <w:sz w:val="24"/>
          <w:szCs w:val="24"/>
        </w:rPr>
      </w:pPr>
    </w:p>
    <w:p w:rsidR="007D370C" w:rsidRDefault="007D370C" w:rsidP="007D370C">
      <w:pPr>
        <w:spacing w:after="60" w:line="240" w:lineRule="auto"/>
        <w:jc w:val="both"/>
        <w:rPr>
          <w:rFonts w:ascii="Bookman Old Style" w:eastAsia="Times New Roman" w:hAnsi="Bookman Old Style" w:cs="Times New Roman"/>
          <w:b/>
          <w:bCs/>
          <w:sz w:val="28"/>
          <w:szCs w:val="28"/>
        </w:rPr>
      </w:pPr>
    </w:p>
    <w:p w:rsidR="003E5157" w:rsidRDefault="007D370C" w:rsidP="001031A3">
      <w:pPr>
        <w:pStyle w:val="Web"/>
        <w:shd w:val="clear" w:color="auto" w:fill="FFFFFF"/>
        <w:spacing w:before="195" w:beforeAutospacing="0" w:after="195" w:afterAutospacing="0" w:line="360" w:lineRule="atLeast"/>
        <w:jc w:val="both"/>
        <w:textAlignment w:val="baseline"/>
        <w:rPr>
          <w:rFonts w:ascii="Bookman Old Style" w:hAnsi="Bookman Old Style"/>
          <w:b/>
          <w:bCs/>
          <w:sz w:val="28"/>
          <w:szCs w:val="28"/>
        </w:rPr>
      </w:pPr>
      <w:r>
        <w:rPr>
          <w:rFonts w:ascii="Lucida Sans Unicode" w:hAnsi="Lucida Sans Unicode" w:cs="Lucida Sans Unicode"/>
          <w:color w:val="000000"/>
          <w:sz w:val="23"/>
          <w:szCs w:val="23"/>
        </w:rPr>
        <w:t> </w:t>
      </w:r>
      <w:r w:rsidR="003E5157">
        <w:rPr>
          <w:rFonts w:ascii="Bookman Old Style" w:hAnsi="Bookman Old Style"/>
          <w:b/>
          <w:bCs/>
          <w:sz w:val="28"/>
          <w:szCs w:val="28"/>
        </w:rPr>
        <w:t>Ερώτηση Πιστοποίησης Β.25: « Ποιος θεωρείται τόπος τέλεσης της εγκληματικής πράξης;»</w:t>
      </w:r>
    </w:p>
    <w:p w:rsidR="003E5157" w:rsidRDefault="003E5157" w:rsidP="003E5157">
      <w:pPr>
        <w:spacing w:after="60" w:line="240" w:lineRule="auto"/>
        <w:jc w:val="both"/>
        <w:rPr>
          <w:rFonts w:ascii="Bookman Old Style" w:eastAsia="Times New Roman" w:hAnsi="Bookman Old Style" w:cs="Times New Roman"/>
          <w:b/>
          <w:bCs/>
          <w:sz w:val="28"/>
          <w:szCs w:val="28"/>
        </w:rPr>
      </w:pPr>
    </w:p>
    <w:p w:rsidR="003E5157" w:rsidRPr="007D1F00" w:rsidRDefault="003E5157" w:rsidP="003E5157">
      <w:pPr>
        <w:pStyle w:val="Web"/>
        <w:shd w:val="clear" w:color="auto" w:fill="FFFFFF"/>
        <w:spacing w:before="0" w:beforeAutospacing="0" w:after="0" w:afterAutospacing="0" w:line="360" w:lineRule="atLeast"/>
        <w:jc w:val="both"/>
        <w:textAlignment w:val="baseline"/>
        <w:rPr>
          <w:rFonts w:ascii="Bookman Old Style" w:hAnsi="Bookman Old Style" w:cs="Lucida Sans Unicode"/>
          <w:color w:val="000000"/>
        </w:rPr>
      </w:pPr>
      <w:r w:rsidRPr="007D1F00">
        <w:rPr>
          <w:rStyle w:val="a3"/>
          <w:rFonts w:ascii="Bookman Old Style" w:hAnsi="Bookman Old Style" w:cs="Lucida Sans Unicode"/>
          <w:color w:val="000000"/>
          <w:bdr w:val="none" w:sz="0" w:space="0" w:color="auto" w:frame="1"/>
        </w:rPr>
        <w:t>Άρθρο 16 Π.Κ.  Τόπος τέλεσης της πράξης</w:t>
      </w:r>
    </w:p>
    <w:p w:rsidR="003E5157" w:rsidRPr="007D1F00" w:rsidRDefault="003E5157" w:rsidP="003E5157">
      <w:pPr>
        <w:pStyle w:val="Web"/>
        <w:shd w:val="clear" w:color="auto" w:fill="FFFFFF"/>
        <w:spacing w:before="195" w:beforeAutospacing="0" w:after="195" w:afterAutospacing="0" w:line="360" w:lineRule="atLeast"/>
        <w:jc w:val="both"/>
        <w:textAlignment w:val="baseline"/>
        <w:rPr>
          <w:rFonts w:ascii="Bookman Old Style" w:hAnsi="Bookman Old Style" w:cs="Lucida Sans Unicode"/>
          <w:color w:val="000000"/>
        </w:rPr>
      </w:pPr>
      <w:r w:rsidRPr="007D1F00">
        <w:rPr>
          <w:rFonts w:ascii="Bookman Old Style" w:hAnsi="Bookman Old Style" w:cs="Lucida Sans Unicode"/>
          <w:color w:val="000000"/>
        </w:rPr>
        <w:t>Τόπος τέλεσης της πράξης θεωρείται ο τόπος όπου ο υπαίτιος διέπραξε ολικά ή μερικά την αξιόποινη ενέργεια ή παράλειψη, καθώς και ο τόπος όπου επήλθε ή, σε περίπτωση απόπειρας, έπρεπε να επέλθει σύμφωνα με την πρόθεσή του</w:t>
      </w:r>
      <w:r>
        <w:rPr>
          <w:rFonts w:ascii="Bookman Old Style" w:hAnsi="Bookman Old Style" w:cs="Lucida Sans Unicode"/>
          <w:color w:val="000000"/>
        </w:rPr>
        <w:t>,</w:t>
      </w:r>
      <w:r w:rsidRPr="007D1F00">
        <w:rPr>
          <w:rFonts w:ascii="Bookman Old Style" w:hAnsi="Bookman Old Style" w:cs="Lucida Sans Unicode"/>
          <w:color w:val="000000"/>
        </w:rPr>
        <w:t xml:space="preserve"> το αποτέλεσμα.</w:t>
      </w:r>
    </w:p>
    <w:p w:rsidR="003E5157" w:rsidRPr="007D1F00" w:rsidRDefault="003E5157" w:rsidP="003E5157">
      <w:pPr>
        <w:pStyle w:val="Web"/>
        <w:shd w:val="clear" w:color="auto" w:fill="FFFFFF"/>
        <w:spacing w:before="195" w:beforeAutospacing="0" w:after="195" w:afterAutospacing="0" w:line="360" w:lineRule="atLeast"/>
        <w:jc w:val="both"/>
        <w:textAlignment w:val="baseline"/>
        <w:rPr>
          <w:rFonts w:ascii="Bookman Old Style" w:hAnsi="Bookman Old Style" w:cs="Lucida Sans Unicode"/>
          <w:color w:val="000000"/>
        </w:rPr>
      </w:pPr>
      <w:r w:rsidRPr="007D1F00">
        <w:rPr>
          <w:rFonts w:ascii="Bookman Old Style" w:hAnsi="Bookman Old Style" w:cs="Lucida Sans Unicode"/>
          <w:color w:val="000000"/>
        </w:rPr>
        <w:t> </w:t>
      </w:r>
    </w:p>
    <w:p w:rsidR="003E5157" w:rsidRPr="007D1F00" w:rsidRDefault="003E5157" w:rsidP="003E5157">
      <w:pPr>
        <w:pStyle w:val="Web"/>
        <w:shd w:val="clear" w:color="auto" w:fill="FFFFFF"/>
        <w:spacing w:before="0" w:beforeAutospacing="0" w:after="0" w:afterAutospacing="0" w:line="360" w:lineRule="atLeast"/>
        <w:jc w:val="both"/>
        <w:textAlignment w:val="baseline"/>
        <w:rPr>
          <w:rFonts w:ascii="Bookman Old Style" w:hAnsi="Bookman Old Style" w:cs="Lucida Sans Unicode"/>
          <w:color w:val="000000"/>
        </w:rPr>
      </w:pPr>
      <w:r w:rsidRPr="007D1F00">
        <w:rPr>
          <w:rStyle w:val="a3"/>
          <w:rFonts w:ascii="Bookman Old Style" w:hAnsi="Bookman Old Style" w:cs="Lucida Sans Unicode"/>
          <w:color w:val="000000"/>
          <w:bdr w:val="none" w:sz="0" w:space="0" w:color="auto" w:frame="1"/>
        </w:rPr>
        <w:t>Άρθρο 17 Π.Κ.  Χρόνος τέλεσης της πράξης</w:t>
      </w:r>
    </w:p>
    <w:p w:rsidR="003E5157" w:rsidRPr="007D1F00" w:rsidRDefault="003E5157" w:rsidP="003E5157">
      <w:pPr>
        <w:pStyle w:val="Web"/>
        <w:shd w:val="clear" w:color="auto" w:fill="FFFFFF"/>
        <w:spacing w:before="195" w:beforeAutospacing="0" w:after="195" w:afterAutospacing="0" w:line="360" w:lineRule="atLeast"/>
        <w:jc w:val="both"/>
        <w:textAlignment w:val="baseline"/>
        <w:rPr>
          <w:rFonts w:ascii="Bookman Old Style" w:hAnsi="Bookman Old Style" w:cs="Lucida Sans Unicode"/>
          <w:color w:val="000000"/>
        </w:rPr>
      </w:pPr>
      <w:r w:rsidRPr="007D1F00">
        <w:rPr>
          <w:rFonts w:ascii="Bookman Old Style" w:hAnsi="Bookman Old Style" w:cs="Lucida Sans Unicode"/>
          <w:color w:val="000000"/>
        </w:rPr>
        <w:t>Χρόνος τέλεσης της πράξης θεωρείται ο χρόνος κατά τον οποίο ο υπαίτιος ενέργησε ή όφειλε να ενεργήσει. Ο χρόνος κατά τον οποίο επήλθε το αποτέλεσμα είναι αδιάφορος.</w:t>
      </w:r>
    </w:p>
    <w:p w:rsidR="004C798C" w:rsidRDefault="004C798C"/>
    <w:sectPr w:rsidR="004C798C" w:rsidSect="003611F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5157"/>
    <w:rsid w:val="001031A3"/>
    <w:rsid w:val="002C1B23"/>
    <w:rsid w:val="003611FD"/>
    <w:rsid w:val="003E5157"/>
    <w:rsid w:val="004C798C"/>
    <w:rsid w:val="007D370C"/>
    <w:rsid w:val="00851CB4"/>
    <w:rsid w:val="00901E69"/>
    <w:rsid w:val="0099151B"/>
    <w:rsid w:val="00FE31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1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E515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3E515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606</Words>
  <Characters>3275</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2021-03-07T08:53:00Z</dcterms:created>
  <dcterms:modified xsi:type="dcterms:W3CDTF">2022-03-13T10:37:00Z</dcterms:modified>
</cp:coreProperties>
</file>