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3B9" w:rsidRPr="00783BBF" w:rsidRDefault="00783BBF" w:rsidP="00783BBF">
      <w:pPr>
        <w:jc w:val="center"/>
        <w:rPr>
          <w:rFonts w:ascii="Bookman Old Style" w:hAnsi="Bookman Old Style"/>
          <w:b/>
          <w:sz w:val="28"/>
          <w:szCs w:val="28"/>
        </w:rPr>
      </w:pPr>
      <w:r w:rsidRPr="00783BBF">
        <w:rPr>
          <w:rFonts w:ascii="Bookman Old Style" w:hAnsi="Bookman Old Style"/>
          <w:b/>
          <w:sz w:val="28"/>
          <w:szCs w:val="28"/>
        </w:rPr>
        <w:t>ΣΗΜΕΙΩΣΕΙΣ 7</w:t>
      </w:r>
    </w:p>
    <w:p w:rsidR="00783BBF" w:rsidRDefault="00783BBF" w:rsidP="00783BBF">
      <w:pPr>
        <w:jc w:val="center"/>
        <w:rPr>
          <w:rFonts w:ascii="Bookman Old Style" w:hAnsi="Bookman Old Style"/>
          <w:b/>
          <w:sz w:val="28"/>
          <w:szCs w:val="28"/>
        </w:rPr>
      </w:pPr>
      <w:r w:rsidRPr="00783BBF">
        <w:rPr>
          <w:rFonts w:ascii="Bookman Old Style" w:hAnsi="Bookman Old Style"/>
          <w:b/>
          <w:sz w:val="28"/>
          <w:szCs w:val="28"/>
        </w:rPr>
        <w:t>ΙΙ. Ο ΑΔΙΚΟΣ ΧΑΡΑΚΤΗΡΑΣ ΤΗΣ ΠΡΑΞΗΣ</w:t>
      </w:r>
      <w:r w:rsidR="001B5088">
        <w:rPr>
          <w:rFonts w:ascii="Bookman Old Style" w:hAnsi="Bookman Old Style"/>
          <w:b/>
          <w:sz w:val="28"/>
          <w:szCs w:val="28"/>
        </w:rPr>
        <w:t xml:space="preserve"> (α)</w:t>
      </w:r>
    </w:p>
    <w:p w:rsidR="00783BBF" w:rsidRDefault="00783BBF" w:rsidP="00783BBF">
      <w:pPr>
        <w:jc w:val="center"/>
        <w:rPr>
          <w:rFonts w:ascii="Bookman Old Style" w:hAnsi="Bookman Old Style"/>
          <w:b/>
          <w:sz w:val="28"/>
          <w:szCs w:val="28"/>
        </w:rPr>
      </w:pPr>
    </w:p>
    <w:p w:rsidR="00C161FF" w:rsidRPr="00073763" w:rsidRDefault="00166A99" w:rsidP="004D4F51">
      <w:pPr>
        <w:shd w:val="clear" w:color="auto" w:fill="FFFFFF"/>
        <w:spacing w:after="0" w:line="240" w:lineRule="auto"/>
        <w:jc w:val="both"/>
        <w:textAlignment w:val="baseline"/>
        <w:rPr>
          <w:rFonts w:ascii="Bookman Old Style" w:eastAsia="Times New Roman" w:hAnsi="Bookman Old Style" w:cs="Lucida Sans Unicode"/>
          <w:color w:val="000000"/>
          <w:sz w:val="24"/>
          <w:szCs w:val="24"/>
        </w:rPr>
      </w:pPr>
      <w:r>
        <w:rPr>
          <w:rFonts w:ascii="Bookman Old Style" w:eastAsia="Times New Roman" w:hAnsi="Bookman Old Style" w:cs="Lucida Sans Unicode"/>
          <w:b/>
          <w:bCs/>
          <w:color w:val="000000"/>
          <w:sz w:val="24"/>
          <w:szCs w:val="24"/>
        </w:rPr>
        <w:t>«</w:t>
      </w:r>
      <w:r w:rsidR="00C161FF" w:rsidRPr="00073763">
        <w:rPr>
          <w:rFonts w:ascii="Bookman Old Style" w:eastAsia="Times New Roman" w:hAnsi="Bookman Old Style" w:cs="Lucida Sans Unicode"/>
          <w:b/>
          <w:bCs/>
          <w:color w:val="000000"/>
          <w:sz w:val="24"/>
          <w:szCs w:val="24"/>
        </w:rPr>
        <w:t>Άρθρο 20</w:t>
      </w:r>
      <w:r w:rsidR="00073763">
        <w:rPr>
          <w:rFonts w:ascii="Bookman Old Style" w:eastAsia="Times New Roman" w:hAnsi="Bookman Old Style" w:cs="Lucida Sans Unicode"/>
          <w:b/>
          <w:bCs/>
          <w:color w:val="000000"/>
          <w:sz w:val="24"/>
          <w:szCs w:val="24"/>
        </w:rPr>
        <w:t xml:space="preserve">.- </w:t>
      </w:r>
      <w:r w:rsidR="00C161FF" w:rsidRPr="00073763">
        <w:rPr>
          <w:rFonts w:ascii="Bookman Old Style" w:eastAsia="Times New Roman" w:hAnsi="Bookman Old Style" w:cs="Lucida Sans Unicode"/>
          <w:b/>
          <w:bCs/>
          <w:color w:val="000000"/>
          <w:sz w:val="24"/>
          <w:szCs w:val="24"/>
        </w:rPr>
        <w:t>Λόγοι άρσης του αδίκου</w:t>
      </w:r>
    </w:p>
    <w:p w:rsidR="00C161FF" w:rsidRPr="00073763" w:rsidRDefault="00C161FF" w:rsidP="004D4F51">
      <w:pPr>
        <w:shd w:val="clear" w:color="auto" w:fill="FFFFFF"/>
        <w:spacing w:before="195" w:after="195" w:line="240" w:lineRule="auto"/>
        <w:jc w:val="both"/>
        <w:textAlignment w:val="baseline"/>
        <w:rPr>
          <w:rFonts w:ascii="Bookman Old Style" w:eastAsia="Times New Roman" w:hAnsi="Bookman Old Style" w:cs="Lucida Sans Unicode"/>
          <w:color w:val="000000"/>
          <w:sz w:val="24"/>
          <w:szCs w:val="24"/>
        </w:rPr>
      </w:pPr>
      <w:r w:rsidRPr="00073763">
        <w:rPr>
          <w:rFonts w:ascii="Bookman Old Style" w:eastAsia="Times New Roman" w:hAnsi="Bookman Old Style" w:cs="Lucida Sans Unicode"/>
          <w:color w:val="000000"/>
          <w:sz w:val="24"/>
          <w:szCs w:val="24"/>
        </w:rPr>
        <w:t xml:space="preserve">Εκτός από τις περιπτώσεις των άρθρων 21, 22, 25, 304 παρ. 4, 308 παρ. </w:t>
      </w:r>
      <w:r w:rsidR="002C1364">
        <w:rPr>
          <w:rFonts w:ascii="Bookman Old Style" w:eastAsia="Times New Roman" w:hAnsi="Bookman Old Style" w:cs="Lucida Sans Unicode"/>
          <w:color w:val="000000"/>
          <w:sz w:val="24"/>
          <w:szCs w:val="24"/>
        </w:rPr>
        <w:t>3</w:t>
      </w:r>
      <w:r w:rsidRPr="00073763">
        <w:rPr>
          <w:rFonts w:ascii="Bookman Old Style" w:eastAsia="Times New Roman" w:hAnsi="Bookman Old Style" w:cs="Lucida Sans Unicode"/>
          <w:color w:val="000000"/>
          <w:sz w:val="24"/>
          <w:szCs w:val="24"/>
        </w:rPr>
        <w:t>, 367 και 371 παρ. 4, ο άδικος χαρακτήρας της πράξης αίρεται και όταν αυτή αποτελεί ενάσκηση δικαιώματος ή εκπλήρωση καθήκοντος που προβλέπεται στο νόμο.</w:t>
      </w:r>
      <w:r w:rsidR="00166A99">
        <w:rPr>
          <w:rFonts w:ascii="Bookman Old Style" w:eastAsia="Times New Roman" w:hAnsi="Bookman Old Style" w:cs="Lucida Sans Unicode"/>
          <w:color w:val="000000"/>
          <w:sz w:val="24"/>
          <w:szCs w:val="24"/>
        </w:rPr>
        <w:t>»</w:t>
      </w:r>
    </w:p>
    <w:p w:rsidR="00073763" w:rsidRDefault="00073763" w:rsidP="00DC0F5F">
      <w:pPr>
        <w:spacing w:after="0" w:line="216" w:lineRule="atLeast"/>
        <w:jc w:val="both"/>
        <w:textAlignment w:val="baseline"/>
        <w:rPr>
          <w:rFonts w:ascii="Bookman Old Style" w:eastAsia="Times New Roman" w:hAnsi="Bookman Old Style" w:cs="Lucida Sans Unicode"/>
          <w:b/>
          <w:color w:val="000000"/>
          <w:sz w:val="20"/>
          <w:szCs w:val="20"/>
        </w:rPr>
      </w:pPr>
    </w:p>
    <w:p w:rsidR="006A5B6A" w:rsidRDefault="006A5B6A" w:rsidP="004D4F51">
      <w:pPr>
        <w:shd w:val="clear" w:color="auto" w:fill="FFFFFF"/>
        <w:spacing w:before="195" w:after="195" w:line="240" w:lineRule="auto"/>
        <w:jc w:val="both"/>
        <w:textAlignment w:val="baseline"/>
        <w:rPr>
          <w:rFonts w:ascii="Bookman Old Style" w:eastAsia="Times New Roman" w:hAnsi="Bookman Old Style" w:cs="Lucida Sans Unicode"/>
          <w:color w:val="000000"/>
          <w:sz w:val="24"/>
          <w:szCs w:val="24"/>
        </w:rPr>
      </w:pPr>
      <w:r w:rsidRPr="006A5B6A">
        <w:rPr>
          <w:rFonts w:ascii="Bookman Old Style" w:eastAsia="Times New Roman" w:hAnsi="Bookman Old Style" w:cs="Lucida Sans Unicode"/>
          <w:b/>
          <w:color w:val="000000"/>
          <w:sz w:val="24"/>
          <w:szCs w:val="24"/>
        </w:rPr>
        <w:t>Άρθρα 20-25 Π.Κ.</w:t>
      </w:r>
      <w:r>
        <w:rPr>
          <w:rFonts w:ascii="Bookman Old Style" w:eastAsia="Times New Roman" w:hAnsi="Bookman Old Style" w:cs="Lucida Sans Unicode"/>
          <w:b/>
          <w:color w:val="000000"/>
          <w:sz w:val="24"/>
          <w:szCs w:val="24"/>
        </w:rPr>
        <w:t>:</w:t>
      </w:r>
      <w:r w:rsidRPr="006A5B6A">
        <w:rPr>
          <w:rFonts w:ascii="Bookman Old Style" w:eastAsia="Times New Roman" w:hAnsi="Bookman Old Style" w:cs="Lucida Sans Unicode"/>
          <w:b/>
          <w:color w:val="000000"/>
          <w:sz w:val="24"/>
          <w:szCs w:val="24"/>
        </w:rPr>
        <w:t xml:space="preserve"> Γενικοί λόγοι</w:t>
      </w:r>
      <w:r>
        <w:rPr>
          <w:rFonts w:ascii="Bookman Old Style" w:eastAsia="Times New Roman" w:hAnsi="Bookman Old Style" w:cs="Lucida Sans Unicode"/>
          <w:color w:val="000000"/>
          <w:sz w:val="24"/>
          <w:szCs w:val="24"/>
        </w:rPr>
        <w:t xml:space="preserve"> άρσης του αδίκου χαρακτήρα της πράξης, αυτοί δηλαδή που έχουν εφαρμογή σε όλα τα εγκλήματα</w:t>
      </w:r>
    </w:p>
    <w:p w:rsidR="006A5B6A" w:rsidRDefault="006A5B6A" w:rsidP="004D4F51">
      <w:pPr>
        <w:shd w:val="clear" w:color="auto" w:fill="FFFFFF"/>
        <w:spacing w:before="195" w:after="195" w:line="240" w:lineRule="auto"/>
        <w:jc w:val="both"/>
        <w:textAlignment w:val="baseline"/>
        <w:rPr>
          <w:rFonts w:ascii="Bookman Old Style" w:eastAsia="Times New Roman" w:hAnsi="Bookman Old Style" w:cs="Lucida Sans Unicode"/>
          <w:color w:val="000000"/>
          <w:sz w:val="24"/>
          <w:szCs w:val="24"/>
        </w:rPr>
      </w:pPr>
      <w:r w:rsidRPr="006A5B6A">
        <w:rPr>
          <w:rFonts w:ascii="Bookman Old Style" w:eastAsia="Times New Roman" w:hAnsi="Bookman Old Style" w:cs="Lucida Sans Unicode"/>
          <w:b/>
          <w:color w:val="000000"/>
          <w:sz w:val="24"/>
          <w:szCs w:val="24"/>
        </w:rPr>
        <w:t>Άρθρα 304 παρ. 4, 308 παρ. 3, 367 και 371 παρ. 4: Ειδικοί λόγοι</w:t>
      </w:r>
      <w:r>
        <w:rPr>
          <w:rFonts w:ascii="Bookman Old Style" w:eastAsia="Times New Roman" w:hAnsi="Bookman Old Style" w:cs="Lucida Sans Unicode"/>
          <w:color w:val="000000"/>
          <w:sz w:val="24"/>
          <w:szCs w:val="24"/>
        </w:rPr>
        <w:t xml:space="preserve"> άρσης του αδίκου χαρακτήρα της πράξης, οι οποίοι εφαρμόζονται μόνο στα συγκεκριμένα εγκλήματα στα οποία προβλέπονται</w:t>
      </w:r>
    </w:p>
    <w:p w:rsidR="006A5B6A" w:rsidRDefault="006A5B6A" w:rsidP="004D4F51">
      <w:pPr>
        <w:shd w:val="clear" w:color="auto" w:fill="FFFFFF"/>
        <w:spacing w:before="195" w:after="195" w:line="240" w:lineRule="auto"/>
        <w:jc w:val="both"/>
        <w:textAlignment w:val="baseline"/>
        <w:rPr>
          <w:rFonts w:ascii="Bookman Old Style" w:eastAsia="Times New Roman" w:hAnsi="Bookman Old Style" w:cs="Lucida Sans Unicode"/>
          <w:color w:val="000000"/>
          <w:sz w:val="24"/>
          <w:szCs w:val="24"/>
        </w:rPr>
      </w:pPr>
    </w:p>
    <w:p w:rsidR="00C161FF" w:rsidRPr="004D4F51" w:rsidRDefault="00166A99" w:rsidP="004D4F51">
      <w:pPr>
        <w:shd w:val="clear" w:color="auto" w:fill="FFFFFF"/>
        <w:spacing w:before="195" w:after="195" w:line="240" w:lineRule="auto"/>
        <w:jc w:val="both"/>
        <w:textAlignment w:val="baseline"/>
        <w:rPr>
          <w:rFonts w:ascii="Bookman Old Style" w:eastAsia="Times New Roman" w:hAnsi="Bookman Old Style" w:cs="Lucida Sans Unicode"/>
          <w:color w:val="000000"/>
          <w:sz w:val="24"/>
          <w:szCs w:val="24"/>
        </w:rPr>
      </w:pPr>
      <w:r>
        <w:rPr>
          <w:rFonts w:ascii="Bookman Old Style" w:eastAsia="Times New Roman" w:hAnsi="Bookman Old Style" w:cs="Lucida Sans Unicode"/>
          <w:color w:val="000000"/>
          <w:sz w:val="24"/>
          <w:szCs w:val="24"/>
        </w:rPr>
        <w:t xml:space="preserve">  </w:t>
      </w:r>
      <w:r w:rsidR="004D4F51" w:rsidRPr="00742607">
        <w:rPr>
          <w:rFonts w:ascii="Bookman Old Style" w:eastAsia="Times New Roman" w:hAnsi="Bookman Old Style" w:cs="Lucida Sans Unicode"/>
          <w:color w:val="000000"/>
          <w:sz w:val="24"/>
          <w:szCs w:val="24"/>
          <w:u w:val="single"/>
        </w:rPr>
        <w:t>Άδικη συμπεριφορά είναι αυτή που αντίκειται σε κανόνα δικαίου, δηλαδή η απαγορευμένη, εκτός αν συντρέχουν οι προϋποθέσεις κάποιου άλλου κανόνα</w:t>
      </w:r>
      <w:r w:rsidRPr="00742607">
        <w:rPr>
          <w:rFonts w:ascii="Bookman Old Style" w:eastAsia="Times New Roman" w:hAnsi="Bookman Old Style" w:cs="Lucida Sans Unicode"/>
          <w:color w:val="000000"/>
          <w:sz w:val="24"/>
          <w:szCs w:val="24"/>
          <w:u w:val="single"/>
        </w:rPr>
        <w:t>,</w:t>
      </w:r>
      <w:r w:rsidR="004D4F51" w:rsidRPr="00742607">
        <w:rPr>
          <w:rFonts w:ascii="Bookman Old Style" w:eastAsia="Times New Roman" w:hAnsi="Bookman Old Style" w:cs="Lucida Sans Unicode"/>
          <w:color w:val="000000"/>
          <w:sz w:val="24"/>
          <w:szCs w:val="24"/>
          <w:u w:val="single"/>
        </w:rPr>
        <w:t xml:space="preserve"> που την επιτρέπει κατ’ εξαίρεση</w:t>
      </w:r>
      <w:r w:rsidR="004D4F51" w:rsidRPr="004D4F51">
        <w:rPr>
          <w:rFonts w:ascii="Bookman Old Style" w:eastAsia="Times New Roman" w:hAnsi="Bookman Old Style" w:cs="Lucida Sans Unicode"/>
          <w:color w:val="000000"/>
          <w:sz w:val="24"/>
          <w:szCs w:val="24"/>
        </w:rPr>
        <w:t>.</w:t>
      </w:r>
    </w:p>
    <w:p w:rsidR="00073763" w:rsidRPr="004D4F51" w:rsidRDefault="00166A99" w:rsidP="004D4F51">
      <w:pPr>
        <w:shd w:val="clear" w:color="auto" w:fill="FFFFFF"/>
        <w:spacing w:after="0" w:line="240" w:lineRule="auto"/>
        <w:jc w:val="both"/>
        <w:textAlignment w:val="baseline"/>
        <w:rPr>
          <w:rFonts w:ascii="Bookman Old Style" w:eastAsia="Times New Roman" w:hAnsi="Bookman Old Style" w:cs="Lucida Sans Unicode"/>
          <w:bCs/>
          <w:color w:val="000000"/>
          <w:sz w:val="24"/>
          <w:szCs w:val="24"/>
        </w:rPr>
      </w:pPr>
      <w:r>
        <w:rPr>
          <w:rFonts w:ascii="Bookman Old Style" w:eastAsia="Times New Roman" w:hAnsi="Bookman Old Style" w:cs="Lucida Sans Unicode"/>
          <w:bCs/>
          <w:color w:val="000000"/>
          <w:sz w:val="24"/>
          <w:szCs w:val="24"/>
        </w:rPr>
        <w:t xml:space="preserve">   </w:t>
      </w:r>
      <w:r w:rsidR="004D4F51" w:rsidRPr="004D4F51">
        <w:rPr>
          <w:rFonts w:ascii="Bookman Old Style" w:eastAsia="Times New Roman" w:hAnsi="Bookman Old Style" w:cs="Lucida Sans Unicode"/>
          <w:bCs/>
          <w:color w:val="000000"/>
          <w:sz w:val="24"/>
          <w:szCs w:val="24"/>
        </w:rPr>
        <w:t xml:space="preserve">Η απαγόρευση της πράξης </w:t>
      </w:r>
      <w:r w:rsidR="004D4F51">
        <w:rPr>
          <w:rFonts w:ascii="Bookman Old Style" w:eastAsia="Times New Roman" w:hAnsi="Bookman Old Style" w:cs="Lucida Sans Unicode"/>
          <w:bCs/>
          <w:color w:val="000000"/>
          <w:sz w:val="24"/>
          <w:szCs w:val="24"/>
        </w:rPr>
        <w:t>οφείλεται στην ανάγκη προστασίας ενός κοινωνικού συμφέροντος, το οποίο βλάπτεται από συγκεκριμένη συμπεριφορά. Η απαγορευμένη λοιπόν πράξη μπορεί να επιτραπεί κατ’ εξαίρεση για τους εξής λόγους : α) το κοινωνικό συμφέρον δεν βλάπτεται τελικά (</w:t>
      </w:r>
      <w:r>
        <w:rPr>
          <w:rFonts w:ascii="Bookman Old Style" w:eastAsia="Times New Roman" w:hAnsi="Bookman Old Style" w:cs="Lucida Sans Unicode"/>
          <w:bCs/>
          <w:color w:val="000000"/>
          <w:sz w:val="24"/>
          <w:szCs w:val="24"/>
        </w:rPr>
        <w:t>«</w:t>
      </w:r>
      <w:r w:rsidR="004D4F51">
        <w:rPr>
          <w:rFonts w:ascii="Bookman Old Style" w:eastAsia="Times New Roman" w:hAnsi="Bookman Old Style" w:cs="Lucida Sans Unicode"/>
          <w:bCs/>
          <w:color w:val="000000"/>
          <w:sz w:val="24"/>
          <w:szCs w:val="24"/>
        </w:rPr>
        <w:t>αρχή του ελλείποντος συμφέροντος</w:t>
      </w:r>
      <w:r>
        <w:rPr>
          <w:rFonts w:ascii="Bookman Old Style" w:eastAsia="Times New Roman" w:hAnsi="Bookman Old Style" w:cs="Lucida Sans Unicode"/>
          <w:bCs/>
          <w:color w:val="000000"/>
          <w:sz w:val="24"/>
          <w:szCs w:val="24"/>
        </w:rPr>
        <w:t>»,</w:t>
      </w:r>
      <w:r w:rsidR="004D4F51">
        <w:rPr>
          <w:rFonts w:ascii="Bookman Old Style" w:eastAsia="Times New Roman" w:hAnsi="Bookman Old Style" w:cs="Lucida Sans Unicode"/>
          <w:bCs/>
          <w:color w:val="000000"/>
          <w:sz w:val="24"/>
          <w:szCs w:val="24"/>
        </w:rPr>
        <w:t xml:space="preserve"> κατά </w:t>
      </w:r>
      <w:proofErr w:type="spellStart"/>
      <w:r w:rsidR="004D4F51">
        <w:rPr>
          <w:rFonts w:ascii="Bookman Old Style" w:eastAsia="Times New Roman" w:hAnsi="Bookman Old Style" w:cs="Lucida Sans Unicode"/>
          <w:bCs/>
          <w:color w:val="000000"/>
          <w:sz w:val="24"/>
          <w:szCs w:val="24"/>
          <w:lang w:val="en-US"/>
        </w:rPr>
        <w:t>Mezger</w:t>
      </w:r>
      <w:proofErr w:type="spellEnd"/>
      <w:r w:rsidR="004D4F51" w:rsidRPr="004D4F51">
        <w:rPr>
          <w:rFonts w:ascii="Bookman Old Style" w:eastAsia="Times New Roman" w:hAnsi="Bookman Old Style" w:cs="Lucida Sans Unicode"/>
          <w:bCs/>
          <w:color w:val="000000"/>
          <w:sz w:val="24"/>
          <w:szCs w:val="24"/>
        </w:rPr>
        <w:t xml:space="preserve">) </w:t>
      </w:r>
      <w:r w:rsidR="004D4F51">
        <w:rPr>
          <w:rFonts w:ascii="Bookman Old Style" w:eastAsia="Times New Roman" w:hAnsi="Bookman Old Style" w:cs="Lucida Sans Unicode"/>
          <w:bCs/>
          <w:color w:val="000000"/>
          <w:sz w:val="24"/>
          <w:szCs w:val="24"/>
        </w:rPr>
        <w:t xml:space="preserve">είτε β) γιατί το κοινωνικό συμφέρον βλάπτεται μεν, αλλά η πράξη </w:t>
      </w:r>
      <w:r w:rsidR="002C1364">
        <w:rPr>
          <w:rFonts w:ascii="Bookman Old Style" w:eastAsia="Times New Roman" w:hAnsi="Bookman Old Style" w:cs="Lucida Sans Unicode"/>
          <w:bCs/>
          <w:color w:val="000000"/>
          <w:sz w:val="24"/>
          <w:szCs w:val="24"/>
        </w:rPr>
        <w:t>εξυπηρετεί ένα υπέρτερο κοινωνικό συμφέρον (</w:t>
      </w:r>
      <w:r>
        <w:rPr>
          <w:rFonts w:ascii="Bookman Old Style" w:eastAsia="Times New Roman" w:hAnsi="Bookman Old Style" w:cs="Lucida Sans Unicode"/>
          <w:bCs/>
          <w:color w:val="000000"/>
          <w:sz w:val="24"/>
          <w:szCs w:val="24"/>
        </w:rPr>
        <w:t>«</w:t>
      </w:r>
      <w:r w:rsidR="002C1364">
        <w:rPr>
          <w:rFonts w:ascii="Bookman Old Style" w:eastAsia="Times New Roman" w:hAnsi="Bookman Old Style" w:cs="Lucida Sans Unicode"/>
          <w:bCs/>
          <w:color w:val="000000"/>
          <w:sz w:val="24"/>
          <w:szCs w:val="24"/>
        </w:rPr>
        <w:t>αρχή του υπέρτερου συμφέροντος</w:t>
      </w:r>
      <w:r>
        <w:rPr>
          <w:rFonts w:ascii="Bookman Old Style" w:eastAsia="Times New Roman" w:hAnsi="Bookman Old Style" w:cs="Lucida Sans Unicode"/>
          <w:bCs/>
          <w:color w:val="000000"/>
          <w:sz w:val="24"/>
          <w:szCs w:val="24"/>
        </w:rPr>
        <w:t>», κατά τον ίδιο</w:t>
      </w:r>
      <w:r w:rsidR="002C1364">
        <w:rPr>
          <w:rFonts w:ascii="Bookman Old Style" w:eastAsia="Times New Roman" w:hAnsi="Bookman Old Style" w:cs="Lucida Sans Unicode"/>
          <w:bCs/>
          <w:color w:val="000000"/>
          <w:sz w:val="24"/>
          <w:szCs w:val="24"/>
        </w:rPr>
        <w:t>)</w:t>
      </w:r>
    </w:p>
    <w:p w:rsidR="00073763" w:rsidRDefault="00073763" w:rsidP="004D4F51">
      <w:pPr>
        <w:shd w:val="clear" w:color="auto" w:fill="FFFFFF"/>
        <w:spacing w:after="0" w:line="240" w:lineRule="auto"/>
        <w:jc w:val="both"/>
        <w:textAlignment w:val="baseline"/>
        <w:rPr>
          <w:rFonts w:ascii="Lucida Sans Unicode" w:eastAsia="Times New Roman" w:hAnsi="Lucida Sans Unicode" w:cs="Lucida Sans Unicode"/>
          <w:b/>
          <w:bCs/>
          <w:color w:val="000000"/>
          <w:sz w:val="23"/>
        </w:rPr>
      </w:pPr>
    </w:p>
    <w:p w:rsidR="00A70091" w:rsidRPr="001B5088" w:rsidRDefault="00A70091" w:rsidP="00A70091">
      <w:pPr>
        <w:rPr>
          <w:rFonts w:ascii="Bookman Old Style" w:hAnsi="Bookman Old Style"/>
          <w:sz w:val="24"/>
          <w:szCs w:val="24"/>
        </w:rPr>
      </w:pPr>
      <w:r w:rsidRPr="001B5088">
        <w:rPr>
          <w:rFonts w:ascii="Bookman Old Style" w:hAnsi="Bookman Old Style"/>
          <w:sz w:val="24"/>
          <w:szCs w:val="24"/>
        </w:rPr>
        <w:t xml:space="preserve">(Πηγή : Νικολάου Κ. Ανδρουλάκη / </w:t>
      </w:r>
      <w:proofErr w:type="spellStart"/>
      <w:r w:rsidRPr="001B5088">
        <w:rPr>
          <w:rFonts w:ascii="Bookman Old Style" w:hAnsi="Bookman Old Style"/>
          <w:sz w:val="24"/>
          <w:szCs w:val="24"/>
        </w:rPr>
        <w:t>Ποινικόν</w:t>
      </w:r>
      <w:proofErr w:type="spellEnd"/>
      <w:r w:rsidRPr="001B5088">
        <w:rPr>
          <w:rFonts w:ascii="Bookman Old Style" w:hAnsi="Bookman Old Style"/>
          <w:sz w:val="24"/>
          <w:szCs w:val="24"/>
        </w:rPr>
        <w:t xml:space="preserve"> Δίκαιον ΙΙ, Γενικό Μέρος – Εκδόσεις Αντ. Ν. </w:t>
      </w:r>
      <w:proofErr w:type="spellStart"/>
      <w:r w:rsidRPr="001B5088">
        <w:rPr>
          <w:rFonts w:ascii="Bookman Old Style" w:hAnsi="Bookman Old Style"/>
          <w:sz w:val="24"/>
          <w:szCs w:val="24"/>
        </w:rPr>
        <w:t>Σάκκουλα</w:t>
      </w:r>
      <w:proofErr w:type="spellEnd"/>
      <w:r w:rsidRPr="001B5088">
        <w:rPr>
          <w:rFonts w:ascii="Bookman Old Style" w:hAnsi="Bookman Old Style"/>
          <w:sz w:val="24"/>
          <w:szCs w:val="24"/>
        </w:rPr>
        <w:t xml:space="preserve"> Αθήνα- Κομοτηνή 1991)</w:t>
      </w:r>
    </w:p>
    <w:p w:rsidR="0089103C" w:rsidRDefault="0089103C" w:rsidP="004D4F51">
      <w:pPr>
        <w:shd w:val="clear" w:color="auto" w:fill="FFFFFF"/>
        <w:spacing w:after="0" w:line="240" w:lineRule="auto"/>
        <w:jc w:val="both"/>
        <w:textAlignment w:val="baseline"/>
        <w:rPr>
          <w:rFonts w:ascii="Bookman Old Style" w:eastAsia="Times New Roman" w:hAnsi="Bookman Old Style" w:cs="Lucida Sans Unicode"/>
          <w:bCs/>
          <w:color w:val="000000"/>
          <w:sz w:val="24"/>
          <w:szCs w:val="24"/>
          <w:u w:val="single"/>
        </w:rPr>
      </w:pPr>
    </w:p>
    <w:p w:rsidR="00742607" w:rsidRDefault="00742607" w:rsidP="00937E1A">
      <w:pPr>
        <w:shd w:val="clear" w:color="auto" w:fill="FFFFFF"/>
        <w:spacing w:after="225" w:line="240" w:lineRule="auto"/>
        <w:rPr>
          <w:rFonts w:ascii="Bookman Old Style" w:eastAsia="Times New Roman" w:hAnsi="Bookman Old Style" w:cs="Times New Roman"/>
          <w:b/>
          <w:bCs/>
          <w:sz w:val="24"/>
          <w:szCs w:val="24"/>
        </w:rPr>
      </w:pPr>
    </w:p>
    <w:p w:rsidR="00937E1A" w:rsidRDefault="0043432C" w:rsidP="00937E1A">
      <w:pPr>
        <w:shd w:val="clear" w:color="auto" w:fill="FFFFFF"/>
        <w:spacing w:after="225" w:line="240" w:lineRule="auto"/>
        <w:rPr>
          <w:rFonts w:ascii="Bookman Old Style" w:eastAsia="Times New Roman" w:hAnsi="Bookman Old Style" w:cs="Times New Roman"/>
          <w:b/>
          <w:bCs/>
          <w:sz w:val="24"/>
          <w:szCs w:val="24"/>
        </w:rPr>
      </w:pPr>
      <w:r w:rsidRPr="0043432C">
        <w:rPr>
          <w:rFonts w:ascii="Bookman Old Style" w:eastAsia="Times New Roman" w:hAnsi="Bookman Old Style" w:cs="Times New Roman"/>
          <w:b/>
          <w:bCs/>
          <w:sz w:val="24"/>
          <w:szCs w:val="24"/>
        </w:rPr>
        <w:t xml:space="preserve">Οι λόγοι που αποκλείουν τον άδικο χαρακτήρα της πράξης </w:t>
      </w:r>
    </w:p>
    <w:p w:rsidR="00937E1A" w:rsidRDefault="0043432C" w:rsidP="0043432C">
      <w:pPr>
        <w:pStyle w:val="a3"/>
        <w:numPr>
          <w:ilvl w:val="0"/>
          <w:numId w:val="2"/>
        </w:numPr>
        <w:shd w:val="clear" w:color="auto" w:fill="FFFFFF"/>
        <w:spacing w:before="100" w:beforeAutospacing="1" w:after="100" w:afterAutospacing="1" w:line="240" w:lineRule="auto"/>
        <w:ind w:left="300"/>
        <w:rPr>
          <w:rFonts w:ascii="Bookman Old Style" w:eastAsia="Times New Roman" w:hAnsi="Bookman Old Style" w:cs="Times New Roman"/>
          <w:sz w:val="24"/>
          <w:szCs w:val="24"/>
        </w:rPr>
      </w:pPr>
      <w:r w:rsidRPr="00937E1A">
        <w:rPr>
          <w:rFonts w:ascii="Bookman Old Style" w:eastAsia="Times New Roman" w:hAnsi="Bookman Old Style" w:cs="Times New Roman"/>
          <w:sz w:val="24"/>
          <w:szCs w:val="24"/>
        </w:rPr>
        <w:t xml:space="preserve">Η </w:t>
      </w:r>
      <w:r w:rsidR="00937E1A">
        <w:rPr>
          <w:rFonts w:ascii="Bookman Old Style" w:eastAsia="Times New Roman" w:hAnsi="Bookman Old Style" w:cs="Times New Roman"/>
          <w:sz w:val="24"/>
          <w:szCs w:val="24"/>
        </w:rPr>
        <w:t>εν</w:t>
      </w:r>
      <w:r w:rsidRPr="00937E1A">
        <w:rPr>
          <w:rFonts w:ascii="Bookman Old Style" w:eastAsia="Times New Roman" w:hAnsi="Bookman Old Style" w:cs="Times New Roman"/>
          <w:sz w:val="24"/>
          <w:szCs w:val="24"/>
        </w:rPr>
        <w:t xml:space="preserve">άσκηση δικαιώματος ή </w:t>
      </w:r>
      <w:r w:rsidR="00937E1A">
        <w:rPr>
          <w:rFonts w:ascii="Bookman Old Style" w:eastAsia="Times New Roman" w:hAnsi="Bookman Old Style" w:cs="Times New Roman"/>
          <w:sz w:val="24"/>
          <w:szCs w:val="24"/>
        </w:rPr>
        <w:t xml:space="preserve">εκπλήρωση </w:t>
      </w:r>
      <w:r w:rsidRPr="00937E1A">
        <w:rPr>
          <w:rFonts w:ascii="Bookman Old Style" w:eastAsia="Times New Roman" w:hAnsi="Bookman Old Style" w:cs="Times New Roman"/>
          <w:sz w:val="24"/>
          <w:szCs w:val="24"/>
        </w:rPr>
        <w:t>καθήκοντος αρ. 20 ΠΚ</w:t>
      </w:r>
    </w:p>
    <w:p w:rsidR="0043432C" w:rsidRPr="00937E1A" w:rsidRDefault="0043432C" w:rsidP="0043432C">
      <w:pPr>
        <w:pStyle w:val="a3"/>
        <w:numPr>
          <w:ilvl w:val="0"/>
          <w:numId w:val="2"/>
        </w:numPr>
        <w:shd w:val="clear" w:color="auto" w:fill="FFFFFF"/>
        <w:spacing w:before="100" w:beforeAutospacing="1" w:after="100" w:afterAutospacing="1" w:line="240" w:lineRule="auto"/>
        <w:ind w:left="300"/>
        <w:rPr>
          <w:rFonts w:ascii="Bookman Old Style" w:eastAsia="Times New Roman" w:hAnsi="Bookman Old Style" w:cs="Times New Roman"/>
          <w:sz w:val="24"/>
          <w:szCs w:val="24"/>
        </w:rPr>
      </w:pPr>
      <w:r w:rsidRPr="00937E1A">
        <w:rPr>
          <w:rFonts w:ascii="Bookman Old Style" w:eastAsia="Times New Roman" w:hAnsi="Bookman Old Style" w:cs="Times New Roman"/>
          <w:sz w:val="24"/>
          <w:szCs w:val="24"/>
        </w:rPr>
        <w:t>Η προσταγή αρ. 21 ΠΚ</w:t>
      </w:r>
    </w:p>
    <w:p w:rsidR="0043432C" w:rsidRPr="0043432C" w:rsidRDefault="0043432C" w:rsidP="0043432C">
      <w:pPr>
        <w:numPr>
          <w:ilvl w:val="0"/>
          <w:numId w:val="2"/>
        </w:numPr>
        <w:shd w:val="clear" w:color="auto" w:fill="FFFFFF"/>
        <w:spacing w:before="100" w:beforeAutospacing="1" w:after="100" w:afterAutospacing="1" w:line="240" w:lineRule="auto"/>
        <w:ind w:left="300"/>
        <w:rPr>
          <w:rFonts w:ascii="Bookman Old Style" w:eastAsia="Times New Roman" w:hAnsi="Bookman Old Style" w:cs="Times New Roman"/>
          <w:sz w:val="24"/>
          <w:szCs w:val="24"/>
        </w:rPr>
      </w:pPr>
      <w:r w:rsidRPr="0043432C">
        <w:rPr>
          <w:rFonts w:ascii="Bookman Old Style" w:eastAsia="Times New Roman" w:hAnsi="Bookman Old Style" w:cs="Times New Roman"/>
          <w:sz w:val="24"/>
          <w:szCs w:val="24"/>
        </w:rPr>
        <w:t>Η άμυνα αρ. 22 ΠΚ</w:t>
      </w:r>
    </w:p>
    <w:p w:rsidR="0043432C" w:rsidRPr="0043432C" w:rsidRDefault="0043432C" w:rsidP="0043432C">
      <w:pPr>
        <w:numPr>
          <w:ilvl w:val="0"/>
          <w:numId w:val="2"/>
        </w:numPr>
        <w:shd w:val="clear" w:color="auto" w:fill="FFFFFF"/>
        <w:spacing w:before="100" w:beforeAutospacing="1" w:after="100" w:afterAutospacing="1" w:line="240" w:lineRule="auto"/>
        <w:ind w:left="300"/>
        <w:rPr>
          <w:rFonts w:ascii="Bookman Old Style" w:eastAsia="Times New Roman" w:hAnsi="Bookman Old Style" w:cs="Times New Roman"/>
          <w:sz w:val="24"/>
          <w:szCs w:val="24"/>
        </w:rPr>
      </w:pPr>
      <w:r w:rsidRPr="0043432C">
        <w:rPr>
          <w:rFonts w:ascii="Bookman Old Style" w:eastAsia="Times New Roman" w:hAnsi="Bookman Old Style" w:cs="Times New Roman"/>
          <w:sz w:val="24"/>
          <w:szCs w:val="24"/>
        </w:rPr>
        <w:t>Η κατάσταση ανάγκης 25 ΠΚ</w:t>
      </w:r>
    </w:p>
    <w:p w:rsidR="0043432C" w:rsidRPr="0043432C" w:rsidRDefault="0043432C" w:rsidP="0043432C">
      <w:pPr>
        <w:numPr>
          <w:ilvl w:val="0"/>
          <w:numId w:val="2"/>
        </w:numPr>
        <w:shd w:val="clear" w:color="auto" w:fill="FFFFFF"/>
        <w:spacing w:before="100" w:beforeAutospacing="1" w:after="100" w:afterAutospacing="1" w:line="240" w:lineRule="auto"/>
        <w:ind w:left="300"/>
        <w:rPr>
          <w:rFonts w:ascii="Bookman Old Style" w:eastAsia="Times New Roman" w:hAnsi="Bookman Old Style" w:cs="Times New Roman"/>
          <w:sz w:val="24"/>
          <w:szCs w:val="24"/>
        </w:rPr>
      </w:pPr>
      <w:r w:rsidRPr="0043432C">
        <w:rPr>
          <w:rFonts w:ascii="Bookman Old Style" w:eastAsia="Times New Roman" w:hAnsi="Bookman Old Style" w:cs="Times New Roman"/>
          <w:sz w:val="24"/>
          <w:szCs w:val="24"/>
        </w:rPr>
        <w:t>Η επιτρεπτή διακοπή της εγκυμοσύνης αρ. 304 παρ 4 ΠΚ</w:t>
      </w:r>
    </w:p>
    <w:p w:rsidR="0043432C" w:rsidRPr="0043432C" w:rsidRDefault="0043432C" w:rsidP="0043432C">
      <w:pPr>
        <w:numPr>
          <w:ilvl w:val="0"/>
          <w:numId w:val="2"/>
        </w:numPr>
        <w:shd w:val="clear" w:color="auto" w:fill="FFFFFF"/>
        <w:spacing w:before="100" w:beforeAutospacing="1" w:after="100" w:afterAutospacing="1" w:line="240" w:lineRule="auto"/>
        <w:ind w:left="300"/>
        <w:rPr>
          <w:rFonts w:ascii="Bookman Old Style" w:eastAsia="Times New Roman" w:hAnsi="Bookman Old Style" w:cs="Times New Roman"/>
          <w:sz w:val="24"/>
          <w:szCs w:val="24"/>
        </w:rPr>
      </w:pPr>
      <w:r w:rsidRPr="0043432C">
        <w:rPr>
          <w:rFonts w:ascii="Bookman Old Style" w:eastAsia="Times New Roman" w:hAnsi="Bookman Old Style" w:cs="Times New Roman"/>
          <w:sz w:val="24"/>
          <w:szCs w:val="24"/>
        </w:rPr>
        <w:t xml:space="preserve">Η συναίνεση του παθόντος αρ. 308 παρ </w:t>
      </w:r>
      <w:r w:rsidR="00E464F8">
        <w:rPr>
          <w:rFonts w:ascii="Bookman Old Style" w:eastAsia="Times New Roman" w:hAnsi="Bookman Old Style" w:cs="Times New Roman"/>
          <w:sz w:val="24"/>
          <w:szCs w:val="24"/>
        </w:rPr>
        <w:t>3</w:t>
      </w:r>
      <w:r w:rsidRPr="0043432C">
        <w:rPr>
          <w:rFonts w:ascii="Bookman Old Style" w:eastAsia="Times New Roman" w:hAnsi="Bookman Old Style" w:cs="Times New Roman"/>
          <w:sz w:val="24"/>
          <w:szCs w:val="24"/>
        </w:rPr>
        <w:t xml:space="preserve"> ΠΚ</w:t>
      </w:r>
    </w:p>
    <w:p w:rsidR="0043432C" w:rsidRPr="0043432C" w:rsidRDefault="0043432C" w:rsidP="0043432C">
      <w:pPr>
        <w:numPr>
          <w:ilvl w:val="0"/>
          <w:numId w:val="2"/>
        </w:numPr>
        <w:shd w:val="clear" w:color="auto" w:fill="FFFFFF"/>
        <w:spacing w:before="100" w:beforeAutospacing="1" w:after="100" w:afterAutospacing="1" w:line="240" w:lineRule="auto"/>
        <w:ind w:left="300"/>
        <w:rPr>
          <w:rFonts w:ascii="Bookman Old Style" w:eastAsia="Times New Roman" w:hAnsi="Bookman Old Style" w:cs="Times New Roman"/>
          <w:sz w:val="24"/>
          <w:szCs w:val="24"/>
        </w:rPr>
      </w:pPr>
      <w:r w:rsidRPr="0043432C">
        <w:rPr>
          <w:rFonts w:ascii="Bookman Old Style" w:eastAsia="Times New Roman" w:hAnsi="Bookman Old Style" w:cs="Times New Roman"/>
          <w:sz w:val="24"/>
          <w:szCs w:val="24"/>
        </w:rPr>
        <w:lastRenderedPageBreak/>
        <w:t>Οι θεμιτές προσβολές της τιμής αρ. 367 ΠΚ</w:t>
      </w:r>
    </w:p>
    <w:p w:rsidR="0043432C" w:rsidRPr="0043432C" w:rsidRDefault="0043432C" w:rsidP="0043432C">
      <w:pPr>
        <w:numPr>
          <w:ilvl w:val="0"/>
          <w:numId w:val="2"/>
        </w:numPr>
        <w:shd w:val="clear" w:color="auto" w:fill="FFFFFF"/>
        <w:spacing w:before="100" w:beforeAutospacing="1" w:after="100" w:afterAutospacing="1" w:line="240" w:lineRule="auto"/>
        <w:ind w:left="300"/>
        <w:rPr>
          <w:rFonts w:ascii="Bookman Old Style" w:eastAsia="Times New Roman" w:hAnsi="Bookman Old Style" w:cs="Times New Roman"/>
          <w:sz w:val="24"/>
          <w:szCs w:val="24"/>
        </w:rPr>
      </w:pPr>
      <w:r w:rsidRPr="0043432C">
        <w:rPr>
          <w:rFonts w:ascii="Bookman Old Style" w:eastAsia="Times New Roman" w:hAnsi="Bookman Old Style" w:cs="Times New Roman"/>
          <w:sz w:val="24"/>
          <w:szCs w:val="24"/>
        </w:rPr>
        <w:t>Η θεμιτή παραβίαση της επαγγελματικής εχεμύθειας αρ. 371 παρ 4 ΠΚ</w:t>
      </w:r>
    </w:p>
    <w:p w:rsidR="00E464F8" w:rsidRDefault="00E464F8" w:rsidP="0043432C">
      <w:pPr>
        <w:shd w:val="clear" w:color="auto" w:fill="FFFFFF"/>
        <w:spacing w:after="225" w:line="240" w:lineRule="auto"/>
        <w:rPr>
          <w:rFonts w:eastAsia="Times New Roman" w:cs="Times New Roman"/>
          <w:color w:val="323B44"/>
          <w:sz w:val="23"/>
          <w:szCs w:val="23"/>
          <w:u w:val="single"/>
        </w:rPr>
      </w:pPr>
    </w:p>
    <w:p w:rsidR="0043432C" w:rsidRPr="00DB77BE" w:rsidRDefault="0043432C" w:rsidP="0043432C">
      <w:pPr>
        <w:shd w:val="clear" w:color="auto" w:fill="FFFFFF"/>
        <w:spacing w:after="225" w:line="240" w:lineRule="auto"/>
        <w:rPr>
          <w:rFonts w:ascii="Bookman Old Style" w:eastAsia="Times New Roman" w:hAnsi="Bookman Old Style" w:cs="Times New Roman"/>
          <w:b/>
          <w:sz w:val="24"/>
          <w:szCs w:val="24"/>
          <w:u w:val="single"/>
        </w:rPr>
      </w:pPr>
      <w:r w:rsidRPr="00DB77BE">
        <w:rPr>
          <w:rFonts w:ascii="Bookman Old Style" w:eastAsia="Times New Roman" w:hAnsi="Bookman Old Style" w:cs="Times New Roman"/>
          <w:b/>
          <w:sz w:val="24"/>
          <w:szCs w:val="24"/>
          <w:u w:val="single"/>
        </w:rPr>
        <w:t xml:space="preserve">Η άσκηση δικαιώματος και η εκπλήρωση καθήκοντος </w:t>
      </w:r>
    </w:p>
    <w:p w:rsidR="00742607" w:rsidRDefault="0043432C" w:rsidP="00937E1A">
      <w:pPr>
        <w:shd w:val="clear" w:color="auto" w:fill="FFFFFF"/>
        <w:spacing w:after="225" w:line="240" w:lineRule="auto"/>
        <w:rPr>
          <w:rFonts w:ascii="Bookman Old Style" w:eastAsia="Times New Roman" w:hAnsi="Bookman Old Style" w:cs="Times New Roman"/>
          <w:sz w:val="24"/>
          <w:szCs w:val="24"/>
        </w:rPr>
      </w:pPr>
      <w:r w:rsidRPr="001B5088">
        <w:rPr>
          <w:rFonts w:ascii="Bookman Old Style" w:eastAsia="Times New Roman" w:hAnsi="Bookman Old Style" w:cs="Times New Roman"/>
          <w:sz w:val="24"/>
          <w:szCs w:val="24"/>
        </w:rPr>
        <w:t xml:space="preserve">Το άρθρο 20 ΠΚ </w:t>
      </w:r>
      <w:r w:rsidR="00937E1A" w:rsidRPr="001B5088">
        <w:rPr>
          <w:rFonts w:ascii="Bookman Old Style" w:eastAsia="Times New Roman" w:hAnsi="Bookman Old Style" w:cs="Times New Roman"/>
          <w:sz w:val="24"/>
          <w:szCs w:val="24"/>
        </w:rPr>
        <w:t xml:space="preserve">ως </w:t>
      </w:r>
      <w:r w:rsidR="00937E1A" w:rsidRPr="001B5088">
        <w:rPr>
          <w:rFonts w:ascii="Bookman Old Style" w:eastAsia="Times New Roman" w:hAnsi="Bookman Old Style" w:cs="Times New Roman"/>
          <w:sz w:val="24"/>
          <w:szCs w:val="24"/>
          <w:u w:val="single"/>
        </w:rPr>
        <w:t>«ενάσκηση δικαιώματος»</w:t>
      </w:r>
      <w:r w:rsidR="00937E1A" w:rsidRPr="001B5088">
        <w:rPr>
          <w:rFonts w:ascii="Bookman Old Style" w:eastAsia="Times New Roman" w:hAnsi="Bookman Old Style" w:cs="Times New Roman"/>
          <w:sz w:val="24"/>
          <w:szCs w:val="24"/>
        </w:rPr>
        <w:t xml:space="preserve"> </w:t>
      </w:r>
      <w:r w:rsidRPr="001B5088">
        <w:rPr>
          <w:rFonts w:ascii="Bookman Old Style" w:eastAsia="Times New Roman" w:hAnsi="Bookman Old Style" w:cs="Times New Roman"/>
          <w:sz w:val="24"/>
          <w:szCs w:val="24"/>
        </w:rPr>
        <w:t xml:space="preserve">εννοεί μόνο το δικαίωμα εκείνο που ρητά επιτρέπει στο φορέα του να τελέσει ορισμένη αρχικά άδικη πράξη </w:t>
      </w:r>
    </w:p>
    <w:p w:rsidR="0043432C" w:rsidRPr="001B5088" w:rsidRDefault="0043432C" w:rsidP="00937E1A">
      <w:pPr>
        <w:shd w:val="clear" w:color="auto" w:fill="FFFFFF"/>
        <w:spacing w:after="225" w:line="240" w:lineRule="auto"/>
        <w:rPr>
          <w:rFonts w:ascii="Bookman Old Style" w:hAnsi="Bookman Old Style"/>
          <w:sz w:val="24"/>
          <w:szCs w:val="24"/>
        </w:rPr>
      </w:pPr>
      <w:r w:rsidRPr="001B5088">
        <w:rPr>
          <w:rFonts w:ascii="Bookman Old Style" w:eastAsia="Times New Roman" w:hAnsi="Bookman Old Style" w:cs="Times New Roman"/>
          <w:sz w:val="24"/>
          <w:szCs w:val="24"/>
        </w:rPr>
        <w:t>Πχ το αρ. 1008 ΑΚ</w:t>
      </w:r>
      <w:r w:rsidR="00937E1A" w:rsidRPr="001B5088">
        <w:rPr>
          <w:rFonts w:ascii="Bookman Old Style" w:eastAsia="Times New Roman" w:hAnsi="Bookman Old Style" w:cs="Times New Roman"/>
          <w:sz w:val="24"/>
          <w:szCs w:val="24"/>
        </w:rPr>
        <w:t xml:space="preserve"> «</w:t>
      </w:r>
      <w:r w:rsidRPr="001B5088">
        <w:rPr>
          <w:rFonts w:ascii="Bookman Old Style" w:hAnsi="Bookman Old Style"/>
          <w:sz w:val="24"/>
          <w:szCs w:val="24"/>
        </w:rPr>
        <w:t>Ο κύριος ακινήτου μπορεί να κόψει και να κρατήσει για τον εαυτό του τις ρίζες δέντρων του γειτονικού ακινήτου που εισχωρούν στο κτήμα του. Το ίδιο ισχύει και για τα κλαδιά των δέντρων του γειτονικού ακινήτου που εκτείνονται πάνω από το κτήμα του, εφόσον τάχθηκε προηγουμένως στο νομέα του γειτονικού ακινήτου εύλογη προθεσμία για να τα κόψει.</w:t>
      </w:r>
      <w:r w:rsidR="00937E1A" w:rsidRPr="001B5088">
        <w:rPr>
          <w:rFonts w:ascii="Bookman Old Style" w:hAnsi="Bookman Old Style"/>
          <w:sz w:val="24"/>
          <w:szCs w:val="24"/>
        </w:rPr>
        <w:t xml:space="preserve"> </w:t>
      </w:r>
      <w:r w:rsidRPr="001B5088">
        <w:rPr>
          <w:rFonts w:ascii="Bookman Old Style" w:hAnsi="Bookman Old Style"/>
          <w:sz w:val="24"/>
          <w:szCs w:val="24"/>
        </w:rPr>
        <w:t>Το δικαίωμα αυτό δεν παρέχεται, αν οι ρίζες ή τα κλαδιά δεν εμποδίζουν τη χρήση του ακινήτου.</w:t>
      </w:r>
      <w:r w:rsidR="00937E1A" w:rsidRPr="001B5088">
        <w:rPr>
          <w:rFonts w:ascii="Bookman Old Style" w:hAnsi="Bookman Old Style"/>
          <w:sz w:val="24"/>
          <w:szCs w:val="24"/>
        </w:rPr>
        <w:t>»</w:t>
      </w:r>
    </w:p>
    <w:p w:rsidR="0043432C" w:rsidRPr="001B5088" w:rsidRDefault="0043432C" w:rsidP="0043432C">
      <w:pPr>
        <w:shd w:val="clear" w:color="auto" w:fill="FFFFFF"/>
        <w:spacing w:after="0" w:line="240" w:lineRule="auto"/>
        <w:jc w:val="both"/>
        <w:textAlignment w:val="baseline"/>
        <w:rPr>
          <w:rFonts w:ascii="Bookman Old Style" w:eastAsia="Times New Roman" w:hAnsi="Bookman Old Style" w:cs="Lucida Sans Unicode"/>
          <w:b/>
          <w:bCs/>
          <w:sz w:val="24"/>
          <w:szCs w:val="24"/>
        </w:rPr>
      </w:pPr>
    </w:p>
    <w:p w:rsidR="0043432C" w:rsidRPr="00742607" w:rsidRDefault="0043432C" w:rsidP="0043432C">
      <w:pPr>
        <w:shd w:val="clear" w:color="auto" w:fill="FFFFFF"/>
        <w:spacing w:after="225" w:line="240" w:lineRule="auto"/>
        <w:rPr>
          <w:rFonts w:ascii="Bookman Old Style" w:eastAsia="Times New Roman" w:hAnsi="Bookman Old Style" w:cs="Times New Roman"/>
          <w:sz w:val="24"/>
          <w:szCs w:val="24"/>
        </w:rPr>
      </w:pPr>
      <w:r w:rsidRPr="001B5088">
        <w:rPr>
          <w:rFonts w:ascii="Bookman Old Style" w:eastAsia="Times New Roman" w:hAnsi="Bookman Old Style" w:cs="Times New Roman"/>
          <w:sz w:val="24"/>
          <w:szCs w:val="24"/>
        </w:rPr>
        <w:t xml:space="preserve"> </w:t>
      </w:r>
      <w:r w:rsidR="00937E1A" w:rsidRPr="001B5088">
        <w:rPr>
          <w:rFonts w:ascii="Bookman Old Style" w:eastAsia="Times New Roman" w:hAnsi="Bookman Old Style" w:cs="Times New Roman"/>
          <w:sz w:val="24"/>
          <w:szCs w:val="24"/>
        </w:rPr>
        <w:t>«</w:t>
      </w:r>
      <w:r w:rsidRPr="001B5088">
        <w:rPr>
          <w:rFonts w:ascii="Bookman Old Style" w:eastAsia="Times New Roman" w:hAnsi="Bookman Old Style" w:cs="Times New Roman"/>
          <w:sz w:val="24"/>
          <w:szCs w:val="24"/>
          <w:u w:val="single"/>
        </w:rPr>
        <w:t>Η εκπλήρωση καθήκοντος</w:t>
      </w:r>
      <w:r w:rsidR="00937E1A" w:rsidRPr="001B5088">
        <w:rPr>
          <w:rFonts w:ascii="Bookman Old Style" w:eastAsia="Times New Roman" w:hAnsi="Bookman Old Style" w:cs="Times New Roman"/>
          <w:sz w:val="24"/>
          <w:szCs w:val="24"/>
          <w:u w:val="single"/>
        </w:rPr>
        <w:t xml:space="preserve">», </w:t>
      </w:r>
      <w:r w:rsidR="00937E1A" w:rsidRPr="00742607">
        <w:rPr>
          <w:rFonts w:ascii="Bookman Old Style" w:eastAsia="Times New Roman" w:hAnsi="Bookman Old Style" w:cs="Times New Roman"/>
          <w:sz w:val="24"/>
          <w:szCs w:val="24"/>
        </w:rPr>
        <w:t>δηλαδή ένα νόμιμα ανατεθέν καθήκον</w:t>
      </w:r>
    </w:p>
    <w:p w:rsidR="0043432C" w:rsidRPr="001B5088" w:rsidRDefault="0043432C" w:rsidP="0043432C">
      <w:pPr>
        <w:shd w:val="clear" w:color="auto" w:fill="FFFFFF"/>
        <w:spacing w:after="225" w:line="240" w:lineRule="auto"/>
        <w:rPr>
          <w:rFonts w:ascii="Bookman Old Style" w:eastAsia="Times New Roman" w:hAnsi="Bookman Old Style" w:cs="Times New Roman"/>
          <w:sz w:val="24"/>
          <w:szCs w:val="24"/>
        </w:rPr>
      </w:pPr>
      <w:r w:rsidRPr="001B5088">
        <w:rPr>
          <w:rFonts w:ascii="Bookman Old Style" w:eastAsia="Times New Roman" w:hAnsi="Bookman Old Style" w:cs="Times New Roman"/>
          <w:sz w:val="24"/>
          <w:szCs w:val="24"/>
        </w:rPr>
        <w:t>Πχ ένας αστυ</w:t>
      </w:r>
      <w:r w:rsidR="00937E1A" w:rsidRPr="001B5088">
        <w:rPr>
          <w:rFonts w:ascii="Bookman Old Style" w:eastAsia="Times New Roman" w:hAnsi="Bookman Old Style" w:cs="Times New Roman"/>
          <w:sz w:val="24"/>
          <w:szCs w:val="24"/>
        </w:rPr>
        <w:t xml:space="preserve">νομικός </w:t>
      </w:r>
      <w:r w:rsidRPr="001B5088">
        <w:rPr>
          <w:rFonts w:ascii="Bookman Old Style" w:eastAsia="Times New Roman" w:hAnsi="Bookman Old Style" w:cs="Times New Roman"/>
          <w:sz w:val="24"/>
          <w:szCs w:val="24"/>
        </w:rPr>
        <w:t xml:space="preserve">που συλλαμβάνει </w:t>
      </w:r>
      <w:proofErr w:type="spellStart"/>
      <w:r w:rsidRPr="001B5088">
        <w:rPr>
          <w:rFonts w:ascii="Bookman Old Style" w:eastAsia="Times New Roman" w:hAnsi="Bookman Old Style" w:cs="Times New Roman"/>
          <w:sz w:val="24"/>
          <w:szCs w:val="24"/>
        </w:rPr>
        <w:t>επ΄</w:t>
      </w:r>
      <w:proofErr w:type="spellEnd"/>
      <w:r w:rsidRPr="001B5088">
        <w:rPr>
          <w:rFonts w:ascii="Bookman Old Style" w:eastAsia="Times New Roman" w:hAnsi="Bookman Old Style" w:cs="Times New Roman"/>
          <w:sz w:val="24"/>
          <w:szCs w:val="24"/>
        </w:rPr>
        <w:t xml:space="preserve"> αυτοφώρω κάποιον </w:t>
      </w:r>
      <w:r w:rsidR="00937E1A" w:rsidRPr="001B5088">
        <w:rPr>
          <w:rFonts w:ascii="Bookman Old Style" w:eastAsia="Times New Roman" w:hAnsi="Bookman Old Style" w:cs="Times New Roman"/>
          <w:sz w:val="24"/>
          <w:szCs w:val="24"/>
        </w:rPr>
        <w:t>εγκληματία</w:t>
      </w:r>
      <w:r w:rsidRPr="001B5088">
        <w:rPr>
          <w:rFonts w:ascii="Bookman Old Style" w:eastAsia="Times New Roman" w:hAnsi="Bookman Old Style" w:cs="Times New Roman"/>
          <w:sz w:val="24"/>
          <w:szCs w:val="24"/>
        </w:rPr>
        <w:t xml:space="preserve"> και εκπληρώνει ασφαλώς το </w:t>
      </w:r>
      <w:r w:rsidR="00937E1A" w:rsidRPr="001B5088">
        <w:rPr>
          <w:rFonts w:ascii="Bookman Old Style" w:eastAsia="Times New Roman" w:hAnsi="Bookman Old Style" w:cs="Times New Roman"/>
          <w:sz w:val="24"/>
          <w:szCs w:val="24"/>
        </w:rPr>
        <w:t xml:space="preserve">νόμιμο </w:t>
      </w:r>
      <w:r w:rsidRPr="001B5088">
        <w:rPr>
          <w:rFonts w:ascii="Bookman Old Style" w:eastAsia="Times New Roman" w:hAnsi="Bookman Old Style" w:cs="Times New Roman"/>
          <w:sz w:val="24"/>
          <w:szCs w:val="24"/>
        </w:rPr>
        <w:t xml:space="preserve">καθήκον που του έχει αναθέσει η Πολιτεία, </w:t>
      </w:r>
      <w:r w:rsidR="00937E1A" w:rsidRPr="001B5088">
        <w:rPr>
          <w:rFonts w:ascii="Bookman Old Style" w:eastAsia="Times New Roman" w:hAnsi="Bookman Old Style" w:cs="Times New Roman"/>
          <w:sz w:val="24"/>
          <w:szCs w:val="24"/>
        </w:rPr>
        <w:t xml:space="preserve">ταυτοχρόνως όμως </w:t>
      </w:r>
      <w:r w:rsidRPr="001B5088">
        <w:rPr>
          <w:rFonts w:ascii="Bookman Old Style" w:eastAsia="Times New Roman" w:hAnsi="Bookman Old Style" w:cs="Times New Roman"/>
          <w:sz w:val="24"/>
          <w:szCs w:val="24"/>
        </w:rPr>
        <w:t>στ</w:t>
      </w:r>
      <w:r w:rsidR="00937E1A" w:rsidRPr="001B5088">
        <w:rPr>
          <w:rFonts w:ascii="Bookman Old Style" w:eastAsia="Times New Roman" w:hAnsi="Bookman Old Style" w:cs="Times New Roman"/>
          <w:sz w:val="24"/>
          <w:szCs w:val="24"/>
        </w:rPr>
        <w:t>ερεί</w:t>
      </w:r>
      <w:r w:rsidRPr="001B5088">
        <w:rPr>
          <w:rFonts w:ascii="Bookman Old Style" w:eastAsia="Times New Roman" w:hAnsi="Bookman Old Style" w:cs="Times New Roman"/>
          <w:sz w:val="24"/>
          <w:szCs w:val="24"/>
        </w:rPr>
        <w:t xml:space="preserve"> τη</w:t>
      </w:r>
      <w:r w:rsidR="00937E1A" w:rsidRPr="001B5088">
        <w:rPr>
          <w:rFonts w:ascii="Bookman Old Style" w:eastAsia="Times New Roman" w:hAnsi="Bookman Old Style" w:cs="Times New Roman"/>
          <w:sz w:val="24"/>
          <w:szCs w:val="24"/>
        </w:rPr>
        <w:t>ν</w:t>
      </w:r>
      <w:r w:rsidRPr="001B5088">
        <w:rPr>
          <w:rFonts w:ascii="Bookman Old Style" w:eastAsia="Times New Roman" w:hAnsi="Bookman Old Style" w:cs="Times New Roman"/>
          <w:sz w:val="24"/>
          <w:szCs w:val="24"/>
        </w:rPr>
        <w:t xml:space="preserve"> ελευθερία τ</w:t>
      </w:r>
      <w:r w:rsidR="00937E1A" w:rsidRPr="001B5088">
        <w:rPr>
          <w:rFonts w:ascii="Bookman Old Style" w:eastAsia="Times New Roman" w:hAnsi="Bookman Old Style" w:cs="Times New Roman"/>
          <w:sz w:val="24"/>
          <w:szCs w:val="24"/>
        </w:rPr>
        <w:t xml:space="preserve">ου συγκεκριμένου </w:t>
      </w:r>
      <w:r w:rsidRPr="001B5088">
        <w:rPr>
          <w:rFonts w:ascii="Bookman Old Style" w:eastAsia="Times New Roman" w:hAnsi="Bookman Old Style" w:cs="Times New Roman"/>
          <w:sz w:val="24"/>
          <w:szCs w:val="24"/>
        </w:rPr>
        <w:t>πολ</w:t>
      </w:r>
      <w:r w:rsidR="00937E1A" w:rsidRPr="001B5088">
        <w:rPr>
          <w:rFonts w:ascii="Bookman Old Style" w:eastAsia="Times New Roman" w:hAnsi="Bookman Old Style" w:cs="Times New Roman"/>
          <w:sz w:val="24"/>
          <w:szCs w:val="24"/>
        </w:rPr>
        <w:t>ίτη</w:t>
      </w:r>
    </w:p>
    <w:p w:rsidR="0089103C" w:rsidRPr="001B5088" w:rsidRDefault="0089103C" w:rsidP="004D4F51">
      <w:pPr>
        <w:shd w:val="clear" w:color="auto" w:fill="FFFFFF"/>
        <w:spacing w:after="0" w:line="240" w:lineRule="auto"/>
        <w:jc w:val="both"/>
        <w:textAlignment w:val="baseline"/>
        <w:rPr>
          <w:rFonts w:ascii="Bookman Old Style" w:eastAsia="Times New Roman" w:hAnsi="Bookman Old Style" w:cs="Lucida Sans Unicode"/>
          <w:bCs/>
          <w:sz w:val="24"/>
          <w:szCs w:val="24"/>
          <w:u w:val="single"/>
        </w:rPr>
      </w:pPr>
    </w:p>
    <w:p w:rsidR="00937E1A" w:rsidRPr="00DB77BE" w:rsidRDefault="00937E1A" w:rsidP="00937E1A">
      <w:pPr>
        <w:spacing w:after="0" w:line="216" w:lineRule="atLeast"/>
        <w:jc w:val="both"/>
        <w:textAlignment w:val="baseline"/>
        <w:rPr>
          <w:rFonts w:ascii="Bookman Old Style" w:eastAsia="Times New Roman" w:hAnsi="Bookman Old Style" w:cs="Lucida Sans Unicode"/>
          <w:b/>
          <w:sz w:val="24"/>
          <w:szCs w:val="24"/>
          <w:u w:val="single"/>
        </w:rPr>
      </w:pPr>
      <w:r w:rsidRPr="00DB77BE">
        <w:rPr>
          <w:rFonts w:ascii="Bookman Old Style" w:eastAsia="Times New Roman" w:hAnsi="Bookman Old Style" w:cs="Lucida Sans Unicode"/>
          <w:b/>
          <w:sz w:val="24"/>
          <w:szCs w:val="24"/>
          <w:u w:val="single"/>
        </w:rPr>
        <w:t xml:space="preserve">Επιτρεπτή διακοπή εγκυμοσύνης </w:t>
      </w:r>
    </w:p>
    <w:p w:rsidR="00937E1A" w:rsidRPr="001B5088" w:rsidRDefault="00937E1A" w:rsidP="00937E1A">
      <w:pPr>
        <w:spacing w:after="0" w:line="216" w:lineRule="atLeast"/>
        <w:jc w:val="both"/>
        <w:textAlignment w:val="baseline"/>
        <w:rPr>
          <w:rFonts w:ascii="Bookman Old Style" w:eastAsia="Times New Roman" w:hAnsi="Bookman Old Style" w:cs="Lucida Sans Unicode"/>
          <w:sz w:val="24"/>
          <w:szCs w:val="24"/>
        </w:rPr>
      </w:pPr>
    </w:p>
    <w:p w:rsidR="00937E1A" w:rsidRPr="001B5088" w:rsidRDefault="00937E1A" w:rsidP="00937E1A">
      <w:pPr>
        <w:spacing w:after="0" w:line="216" w:lineRule="atLeast"/>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sz w:val="24"/>
          <w:szCs w:val="24"/>
        </w:rPr>
        <w:t> </w:t>
      </w:r>
      <w:r w:rsidRPr="001B5088">
        <w:rPr>
          <w:rFonts w:ascii="Bookman Old Style" w:eastAsia="Times New Roman" w:hAnsi="Bookman Old Style" w:cs="Lucida Sans Unicode"/>
          <w:b/>
          <w:bCs/>
          <w:sz w:val="24"/>
          <w:szCs w:val="24"/>
        </w:rPr>
        <w:t>Άρθρο 304</w:t>
      </w:r>
      <w:r w:rsidR="00DB77BE">
        <w:rPr>
          <w:rFonts w:ascii="Bookman Old Style" w:eastAsia="Times New Roman" w:hAnsi="Bookman Old Style" w:cs="Lucida Sans Unicode"/>
          <w:b/>
          <w:bCs/>
          <w:sz w:val="24"/>
          <w:szCs w:val="24"/>
        </w:rPr>
        <w:t xml:space="preserve">.- </w:t>
      </w:r>
      <w:r w:rsidRPr="001B5088">
        <w:rPr>
          <w:rFonts w:ascii="Bookman Old Style" w:eastAsia="Times New Roman" w:hAnsi="Bookman Old Style" w:cs="Lucida Sans Unicode"/>
          <w:b/>
          <w:bCs/>
          <w:sz w:val="24"/>
          <w:szCs w:val="24"/>
        </w:rPr>
        <w:t>Διακοπή της κύησης</w:t>
      </w:r>
    </w:p>
    <w:p w:rsidR="00937E1A" w:rsidRPr="001B5088" w:rsidRDefault="00937E1A" w:rsidP="00937E1A">
      <w:pPr>
        <w:spacing w:before="117" w:after="117" w:line="216" w:lineRule="atLeast"/>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sz w:val="24"/>
          <w:szCs w:val="24"/>
        </w:rPr>
        <w:t>1. Όποιος χωρίς τη συναίνεση της εγκύου διακόπτει την κύησή της τιμωρείται με κάθειρξη έως δέκα έτη.</w:t>
      </w:r>
    </w:p>
    <w:p w:rsidR="00937E1A" w:rsidRPr="001B5088" w:rsidRDefault="00937E1A" w:rsidP="00937E1A">
      <w:pPr>
        <w:spacing w:before="117" w:after="117" w:line="216" w:lineRule="atLeast"/>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sz w:val="24"/>
          <w:szCs w:val="24"/>
        </w:rPr>
        <w:t>2. Όποιος με τη συναίνεση της εγκύου ή των προσώπων που έχουν τη γονική μέριμνα ή επιμέλειά της αν αυτή είναι ανίκανη να συναινέσει, διακόπτει την εγκυμοσύνη της, τιμωρείται με φυλάκιση έως τρία έτη ή χρηματική ποινή και αν ενεργεί κατ’ επάγγελμα, με φυλάκιση τουλάχιστον δύο ετών και χρηματική ποινή. Με την ίδια ποινή, μειωμένη κατά το μέτρο του άρθρου 83, τιμωρείται και όποιος προμηθεύει σε έγκυο τα μέσα για τη διακοπή της εγκυμοσύνης της, εφόσον έγινε τουλάχιστον απόπειρα αυτής.</w:t>
      </w:r>
    </w:p>
    <w:p w:rsidR="00937E1A" w:rsidRPr="001B5088" w:rsidRDefault="00937E1A" w:rsidP="00937E1A">
      <w:pPr>
        <w:spacing w:before="117" w:after="117" w:line="216" w:lineRule="atLeast"/>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sz w:val="24"/>
          <w:szCs w:val="24"/>
        </w:rPr>
        <w:t>3. Έγκυος που μετά την εικοστή τέταρτη εβδομάδα της κύησης διακόπτει την εγκυμοσύνη της ή επιτρέπει σε άλλον να την διακόψει τιμωρείται με φυλάκιση έως έξι μήνες ή χρηματική ποινή.</w:t>
      </w:r>
    </w:p>
    <w:p w:rsidR="00937E1A" w:rsidRPr="001B5088" w:rsidRDefault="00937E1A" w:rsidP="00937E1A">
      <w:pPr>
        <w:spacing w:before="117" w:after="117" w:line="216" w:lineRule="atLeast"/>
        <w:jc w:val="both"/>
        <w:textAlignment w:val="baseline"/>
        <w:rPr>
          <w:rFonts w:ascii="Bookman Old Style" w:eastAsia="Times New Roman" w:hAnsi="Bookman Old Style" w:cs="Lucida Sans Unicode"/>
          <w:sz w:val="24"/>
          <w:szCs w:val="24"/>
          <w:u w:val="single"/>
        </w:rPr>
      </w:pPr>
      <w:r w:rsidRPr="001B5088">
        <w:rPr>
          <w:rFonts w:ascii="Bookman Old Style" w:eastAsia="Times New Roman" w:hAnsi="Bookman Old Style" w:cs="Lucida Sans Unicode"/>
          <w:sz w:val="24"/>
          <w:szCs w:val="24"/>
          <w:u w:val="single"/>
        </w:rPr>
        <w:t xml:space="preserve">4. Δεν είναι άδικη πράξη η τεχνητή διακοπή της εγκυμοσύνης που ενεργείται από την έγκυο ή με τη συναίνεση των προσώπων που αναφέρονται στην παράγραφο 2 από γιατρό μαιευτήρα γυναικολόγο με </w:t>
      </w:r>
      <w:r w:rsidRPr="001B5088">
        <w:rPr>
          <w:rFonts w:ascii="Bookman Old Style" w:eastAsia="Times New Roman" w:hAnsi="Bookman Old Style" w:cs="Lucida Sans Unicode"/>
          <w:sz w:val="24"/>
          <w:szCs w:val="24"/>
          <w:u w:val="single"/>
        </w:rPr>
        <w:lastRenderedPageBreak/>
        <w:t>τη συμμετοχή αναισθησιολόγου, σε οργανωμένη νοσηλευτική μονάδα, αν συντρέχει μία από τις ακόλουθες περιπτώσεις:</w:t>
      </w:r>
    </w:p>
    <w:p w:rsidR="00937E1A" w:rsidRPr="001B5088" w:rsidRDefault="00937E1A" w:rsidP="00937E1A">
      <w:pPr>
        <w:spacing w:before="117" w:after="117" w:line="216" w:lineRule="atLeast"/>
        <w:jc w:val="both"/>
        <w:textAlignment w:val="baseline"/>
        <w:rPr>
          <w:rFonts w:ascii="Bookman Old Style" w:eastAsia="Times New Roman" w:hAnsi="Bookman Old Style" w:cs="Lucida Sans Unicode"/>
          <w:sz w:val="24"/>
          <w:szCs w:val="24"/>
          <w:u w:val="single"/>
        </w:rPr>
      </w:pPr>
      <w:r w:rsidRPr="001B5088">
        <w:rPr>
          <w:rFonts w:ascii="Bookman Old Style" w:eastAsia="Times New Roman" w:hAnsi="Bookman Old Style" w:cs="Lucida Sans Unicode"/>
          <w:sz w:val="24"/>
          <w:szCs w:val="24"/>
          <w:u w:val="single"/>
        </w:rPr>
        <w:t>α) Δεν έχουν συμπληρωθεί δώδεκα εβδομάδες εγκυμοσύνης.</w:t>
      </w:r>
    </w:p>
    <w:p w:rsidR="00937E1A" w:rsidRPr="001B5088" w:rsidRDefault="00937E1A" w:rsidP="00937E1A">
      <w:pPr>
        <w:spacing w:before="117" w:after="117" w:line="216" w:lineRule="atLeast"/>
        <w:jc w:val="both"/>
        <w:textAlignment w:val="baseline"/>
        <w:rPr>
          <w:rFonts w:ascii="Bookman Old Style" w:eastAsia="Times New Roman" w:hAnsi="Bookman Old Style" w:cs="Lucida Sans Unicode"/>
          <w:sz w:val="24"/>
          <w:szCs w:val="24"/>
          <w:u w:val="single"/>
        </w:rPr>
      </w:pPr>
      <w:r w:rsidRPr="001B5088">
        <w:rPr>
          <w:rFonts w:ascii="Bookman Old Style" w:eastAsia="Times New Roman" w:hAnsi="Bookman Old Style" w:cs="Lucida Sans Unicode"/>
          <w:sz w:val="24"/>
          <w:szCs w:val="24"/>
          <w:u w:val="single"/>
        </w:rPr>
        <w:t>β) Η εγκυμοσύνη είναι αποτέλεσμα βιασμού, αποπλάνησης ανήλικης, αιμομιξίας ή κατάχρησης γυναίκας ανίκανης να αντισταθεί και δεν έχουν συμπληρωθεί δεκαεννέα εβδομάδες εγκυμοσύνης.</w:t>
      </w:r>
    </w:p>
    <w:p w:rsidR="00937E1A" w:rsidRPr="001B5088" w:rsidRDefault="00937E1A" w:rsidP="00937E1A">
      <w:pPr>
        <w:spacing w:before="117" w:after="117" w:line="216" w:lineRule="atLeast"/>
        <w:jc w:val="both"/>
        <w:textAlignment w:val="baseline"/>
        <w:rPr>
          <w:rFonts w:ascii="Bookman Old Style" w:eastAsia="Times New Roman" w:hAnsi="Bookman Old Style" w:cs="Lucida Sans Unicode"/>
          <w:sz w:val="24"/>
          <w:szCs w:val="24"/>
          <w:u w:val="single"/>
        </w:rPr>
      </w:pPr>
      <w:r w:rsidRPr="001B5088">
        <w:rPr>
          <w:rFonts w:ascii="Bookman Old Style" w:eastAsia="Times New Roman" w:hAnsi="Bookman Old Style" w:cs="Lucida Sans Unicode"/>
          <w:sz w:val="24"/>
          <w:szCs w:val="24"/>
          <w:u w:val="single"/>
        </w:rPr>
        <w:t>γ) Έχουν διαπιστωθεί, με τα μέσα προγεννητικής διάγνωσης, ενδείξεις σοβαρής ανωμαλίας του εμβρύου που επάγονται τη γέννηση παθολογικού νεογνού ή υπάρχει αναπότρεπτος κίνδυνος για τη ζωή της εγκύου ή κίνδυνος σοβαρής και διαρκούς βλάβης της σωματικής ή ψυχικής υγείας της. Στην περίπτωση αυτή απαιτείται σχετική βεβαίωση και του κατά περίπτωση αρμόδιου γιατρού.</w:t>
      </w:r>
    </w:p>
    <w:p w:rsidR="00E464F8" w:rsidRPr="001B5088" w:rsidRDefault="00E464F8" w:rsidP="004D4F51">
      <w:pPr>
        <w:shd w:val="clear" w:color="auto" w:fill="FFFFFF"/>
        <w:spacing w:after="0" w:line="240" w:lineRule="auto"/>
        <w:jc w:val="both"/>
        <w:textAlignment w:val="baseline"/>
        <w:rPr>
          <w:rFonts w:ascii="Bookman Old Style" w:eastAsia="Times New Roman" w:hAnsi="Bookman Old Style" w:cs="Lucida Sans Unicode"/>
          <w:bCs/>
          <w:sz w:val="24"/>
          <w:szCs w:val="24"/>
          <w:u w:val="single"/>
        </w:rPr>
      </w:pPr>
    </w:p>
    <w:p w:rsidR="00E464F8" w:rsidRPr="001B5088" w:rsidRDefault="00E464F8" w:rsidP="004D4F51">
      <w:pPr>
        <w:shd w:val="clear" w:color="auto" w:fill="FFFFFF"/>
        <w:spacing w:after="0" w:line="240" w:lineRule="auto"/>
        <w:jc w:val="both"/>
        <w:textAlignment w:val="baseline"/>
        <w:rPr>
          <w:rFonts w:ascii="Bookman Old Style" w:eastAsia="Times New Roman" w:hAnsi="Bookman Old Style" w:cs="Lucida Sans Unicode"/>
          <w:bCs/>
          <w:sz w:val="24"/>
          <w:szCs w:val="24"/>
          <w:u w:val="single"/>
        </w:rPr>
      </w:pPr>
    </w:p>
    <w:p w:rsidR="00074E80" w:rsidRPr="00DB77BE" w:rsidRDefault="00074E80" w:rsidP="00E464F8">
      <w:pPr>
        <w:spacing w:after="0" w:line="216" w:lineRule="atLeast"/>
        <w:jc w:val="both"/>
        <w:textAlignment w:val="baseline"/>
        <w:rPr>
          <w:rFonts w:ascii="Bookman Old Style" w:eastAsia="Times New Roman" w:hAnsi="Bookman Old Style" w:cs="Lucida Sans Unicode"/>
          <w:b/>
          <w:bCs/>
          <w:sz w:val="24"/>
          <w:szCs w:val="24"/>
          <w:u w:val="single"/>
        </w:rPr>
      </w:pPr>
      <w:r w:rsidRPr="00DB77BE">
        <w:rPr>
          <w:rFonts w:ascii="Bookman Old Style" w:eastAsia="Times New Roman" w:hAnsi="Bookman Old Style" w:cs="Lucida Sans Unicode"/>
          <w:b/>
          <w:bCs/>
          <w:sz w:val="24"/>
          <w:szCs w:val="24"/>
          <w:u w:val="single"/>
        </w:rPr>
        <w:t>Η συναίνεση του παθόντος</w:t>
      </w:r>
    </w:p>
    <w:p w:rsidR="00DB77BE" w:rsidRDefault="00DB77BE" w:rsidP="00E464F8">
      <w:pPr>
        <w:spacing w:after="0" w:line="216" w:lineRule="atLeast"/>
        <w:jc w:val="both"/>
        <w:textAlignment w:val="baseline"/>
        <w:rPr>
          <w:rFonts w:ascii="Bookman Old Style" w:eastAsia="Times New Roman" w:hAnsi="Bookman Old Style" w:cs="Lucida Sans Unicode"/>
          <w:b/>
          <w:bCs/>
          <w:sz w:val="24"/>
          <w:szCs w:val="24"/>
        </w:rPr>
      </w:pPr>
    </w:p>
    <w:p w:rsidR="00E464F8" w:rsidRPr="001B5088" w:rsidRDefault="00E464F8" w:rsidP="00E464F8">
      <w:pPr>
        <w:spacing w:after="0" w:line="216" w:lineRule="atLeast"/>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b/>
          <w:bCs/>
          <w:sz w:val="24"/>
          <w:szCs w:val="24"/>
        </w:rPr>
        <w:t>Άρθρο 308</w:t>
      </w:r>
      <w:r w:rsidR="00DB77BE">
        <w:rPr>
          <w:rFonts w:ascii="Bookman Old Style" w:eastAsia="Times New Roman" w:hAnsi="Bookman Old Style" w:cs="Lucida Sans Unicode"/>
          <w:b/>
          <w:bCs/>
          <w:sz w:val="24"/>
          <w:szCs w:val="24"/>
        </w:rPr>
        <w:t xml:space="preserve">.- </w:t>
      </w:r>
      <w:r w:rsidRPr="001B5088">
        <w:rPr>
          <w:rFonts w:ascii="Bookman Old Style" w:eastAsia="Times New Roman" w:hAnsi="Bookman Old Style" w:cs="Lucida Sans Unicode"/>
          <w:b/>
          <w:bCs/>
          <w:sz w:val="24"/>
          <w:szCs w:val="24"/>
        </w:rPr>
        <w:t>Σωματική βλάβη</w:t>
      </w:r>
    </w:p>
    <w:p w:rsidR="00E464F8" w:rsidRPr="001B5088" w:rsidRDefault="00E464F8" w:rsidP="00E464F8">
      <w:pPr>
        <w:spacing w:before="117" w:after="117" w:line="216" w:lineRule="atLeast"/>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sz w:val="24"/>
          <w:szCs w:val="24"/>
        </w:rPr>
        <w:t>1. Όποιος προξενεί σε άλλον σωματική κάκωση ή βλάβη της υγείας του τιμωρείται με φυλάκιση έως δύο έτη ή χρηματική ποινή. Αν η κάκωση ή βλάβη της υγείας που του προξένησε είναι εντελώς ελαφρά, τιμωρείται με παροχή κοινωφελούς εργασίας.</w:t>
      </w:r>
    </w:p>
    <w:p w:rsidR="00E464F8" w:rsidRPr="001B5088" w:rsidRDefault="00E464F8" w:rsidP="00E464F8">
      <w:pPr>
        <w:spacing w:before="117" w:after="117" w:line="216" w:lineRule="atLeast"/>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sz w:val="24"/>
          <w:szCs w:val="24"/>
        </w:rPr>
        <w:t>…</w:t>
      </w:r>
    </w:p>
    <w:p w:rsidR="00E464F8" w:rsidRPr="001B5088" w:rsidRDefault="00E464F8" w:rsidP="00E464F8">
      <w:pPr>
        <w:spacing w:before="117" w:after="117" w:line="216" w:lineRule="atLeast"/>
        <w:jc w:val="both"/>
        <w:textAlignment w:val="baseline"/>
        <w:rPr>
          <w:rFonts w:ascii="Bookman Old Style" w:eastAsia="Times New Roman" w:hAnsi="Bookman Old Style" w:cs="Lucida Sans Unicode"/>
          <w:sz w:val="24"/>
          <w:szCs w:val="24"/>
          <w:u w:val="single"/>
        </w:rPr>
      </w:pPr>
      <w:r w:rsidRPr="001B5088">
        <w:rPr>
          <w:rFonts w:ascii="Bookman Old Style" w:eastAsia="Times New Roman" w:hAnsi="Bookman Old Style" w:cs="Lucida Sans Unicode"/>
          <w:sz w:val="24"/>
          <w:szCs w:val="24"/>
          <w:u w:val="single"/>
        </w:rPr>
        <w:t>3. Η σωματική βλάβη της παραγράφου 1 δεν είναι άδικη, όταν επιχειρείται με τη συναίνεση του παθόντος και δεν προσκρούει στα χρηστά ήθη.</w:t>
      </w:r>
    </w:p>
    <w:p w:rsidR="00E464F8" w:rsidRPr="001B5088" w:rsidRDefault="00E464F8" w:rsidP="004D4F51">
      <w:pPr>
        <w:shd w:val="clear" w:color="auto" w:fill="FFFFFF"/>
        <w:spacing w:after="0" w:line="240" w:lineRule="auto"/>
        <w:jc w:val="both"/>
        <w:textAlignment w:val="baseline"/>
        <w:rPr>
          <w:rFonts w:ascii="Bookman Old Style" w:eastAsia="Times New Roman" w:hAnsi="Bookman Old Style" w:cs="Lucida Sans Unicode"/>
          <w:bCs/>
          <w:sz w:val="24"/>
          <w:szCs w:val="24"/>
          <w:u w:val="single"/>
        </w:rPr>
      </w:pPr>
    </w:p>
    <w:p w:rsidR="00E464F8" w:rsidRPr="001B5088" w:rsidRDefault="00E464F8" w:rsidP="004D4F51">
      <w:pPr>
        <w:shd w:val="clear" w:color="auto" w:fill="FFFFFF"/>
        <w:spacing w:after="0" w:line="240" w:lineRule="auto"/>
        <w:jc w:val="both"/>
        <w:textAlignment w:val="baseline"/>
        <w:rPr>
          <w:rFonts w:ascii="Bookman Old Style" w:eastAsia="Times New Roman" w:hAnsi="Bookman Old Style" w:cs="Lucida Sans Unicode"/>
          <w:bCs/>
          <w:sz w:val="24"/>
          <w:szCs w:val="24"/>
          <w:u w:val="single"/>
        </w:rPr>
      </w:pPr>
    </w:p>
    <w:p w:rsidR="006A5B6A" w:rsidRPr="001B5088" w:rsidRDefault="0089103C" w:rsidP="004D4F51">
      <w:pPr>
        <w:shd w:val="clear" w:color="auto" w:fill="FFFFFF"/>
        <w:spacing w:after="0" w:line="240" w:lineRule="auto"/>
        <w:jc w:val="both"/>
        <w:textAlignment w:val="baseline"/>
        <w:rPr>
          <w:rFonts w:ascii="Bookman Old Style" w:eastAsia="Times New Roman" w:hAnsi="Bookman Old Style" w:cs="Lucida Sans Unicode"/>
          <w:bCs/>
          <w:sz w:val="24"/>
          <w:szCs w:val="24"/>
        </w:rPr>
      </w:pPr>
      <w:r w:rsidRPr="001B5088">
        <w:rPr>
          <w:rFonts w:ascii="Bookman Old Style" w:eastAsia="Times New Roman" w:hAnsi="Bookman Old Style" w:cs="Lucida Sans Unicode"/>
          <w:bCs/>
          <w:sz w:val="24"/>
          <w:szCs w:val="24"/>
        </w:rPr>
        <w:t xml:space="preserve">Ο λόγος για τον οποίο η συναίνεση αίρει τον κατ’ αρχήν άδικο χαρακτήρα της πράξης έγκειται στο ότι, εφόσον υπάρχει αυτή (η συναίνεση) </w:t>
      </w:r>
      <w:r w:rsidRPr="00742607">
        <w:rPr>
          <w:rFonts w:ascii="Bookman Old Style" w:eastAsia="Times New Roman" w:hAnsi="Bookman Old Style" w:cs="Lucida Sans Unicode"/>
          <w:b/>
          <w:bCs/>
          <w:sz w:val="24"/>
          <w:szCs w:val="24"/>
        </w:rPr>
        <w:t>δ ε ν</w:t>
      </w:r>
      <w:r w:rsidRPr="001B5088">
        <w:rPr>
          <w:rFonts w:ascii="Bookman Old Style" w:eastAsia="Times New Roman" w:hAnsi="Bookman Old Style" w:cs="Lucida Sans Unicode"/>
          <w:bCs/>
          <w:sz w:val="24"/>
          <w:szCs w:val="24"/>
        </w:rPr>
        <w:t xml:space="preserve"> προσβάλλεται το προστατευόμενο έννομο αγαθό, αφού αυτό χαρακτηρίζεται από την ελευθερία διαθέσεως του προσώπου (ο κάθε άνθρωπος εξουσιάζει το σώμα του).</w:t>
      </w:r>
    </w:p>
    <w:p w:rsidR="00742607" w:rsidRDefault="00742607" w:rsidP="004D4F51">
      <w:pPr>
        <w:shd w:val="clear" w:color="auto" w:fill="FFFFFF"/>
        <w:spacing w:after="0" w:line="240" w:lineRule="auto"/>
        <w:jc w:val="both"/>
        <w:textAlignment w:val="baseline"/>
        <w:rPr>
          <w:rFonts w:ascii="Bookman Old Style" w:eastAsia="Times New Roman" w:hAnsi="Bookman Old Style" w:cs="Lucida Sans Unicode"/>
          <w:bCs/>
          <w:i/>
          <w:sz w:val="24"/>
          <w:szCs w:val="24"/>
        </w:rPr>
      </w:pPr>
    </w:p>
    <w:p w:rsidR="00742607" w:rsidRDefault="0089103C" w:rsidP="004D4F51">
      <w:pPr>
        <w:shd w:val="clear" w:color="auto" w:fill="FFFFFF"/>
        <w:spacing w:after="0" w:line="240" w:lineRule="auto"/>
        <w:jc w:val="both"/>
        <w:textAlignment w:val="baseline"/>
        <w:rPr>
          <w:rFonts w:ascii="Bookman Old Style" w:eastAsia="Times New Roman" w:hAnsi="Bookman Old Style" w:cs="Lucida Sans Unicode"/>
          <w:bCs/>
          <w:sz w:val="24"/>
          <w:szCs w:val="24"/>
        </w:rPr>
      </w:pPr>
      <w:r w:rsidRPr="00742607">
        <w:rPr>
          <w:rFonts w:ascii="Bookman Old Style" w:eastAsia="Times New Roman" w:hAnsi="Bookman Old Style" w:cs="Lucida Sans Unicode"/>
          <w:bCs/>
          <w:sz w:val="24"/>
          <w:szCs w:val="24"/>
        </w:rPr>
        <w:t>Προϋποθέσεις :</w:t>
      </w:r>
      <w:r w:rsidRPr="001B5088">
        <w:rPr>
          <w:rFonts w:ascii="Bookman Old Style" w:eastAsia="Times New Roman" w:hAnsi="Bookman Old Style" w:cs="Lucida Sans Unicode"/>
          <w:bCs/>
          <w:sz w:val="24"/>
          <w:szCs w:val="24"/>
        </w:rPr>
        <w:t xml:space="preserve"> </w:t>
      </w:r>
    </w:p>
    <w:p w:rsidR="00742607" w:rsidRPr="009E33AF" w:rsidRDefault="0089103C" w:rsidP="009E33AF">
      <w:pPr>
        <w:pStyle w:val="a3"/>
        <w:numPr>
          <w:ilvl w:val="0"/>
          <w:numId w:val="15"/>
        </w:numPr>
        <w:shd w:val="clear" w:color="auto" w:fill="FFFFFF"/>
        <w:spacing w:after="0" w:line="240" w:lineRule="auto"/>
        <w:jc w:val="both"/>
        <w:textAlignment w:val="baseline"/>
        <w:rPr>
          <w:rFonts w:ascii="Bookman Old Style" w:eastAsia="Times New Roman" w:hAnsi="Bookman Old Style" w:cs="Lucida Sans Unicode"/>
          <w:bCs/>
          <w:sz w:val="24"/>
          <w:szCs w:val="24"/>
        </w:rPr>
      </w:pPr>
      <w:r w:rsidRPr="009E33AF">
        <w:rPr>
          <w:rFonts w:ascii="Bookman Old Style" w:eastAsia="Times New Roman" w:hAnsi="Bookman Old Style" w:cs="Lucida Sans Unicode"/>
          <w:bCs/>
          <w:sz w:val="24"/>
          <w:szCs w:val="24"/>
        </w:rPr>
        <w:t xml:space="preserve">ικανότητα προς συναίνεση </w:t>
      </w:r>
    </w:p>
    <w:p w:rsidR="00742607" w:rsidRPr="009E33AF" w:rsidRDefault="0089103C" w:rsidP="009E33AF">
      <w:pPr>
        <w:pStyle w:val="a3"/>
        <w:numPr>
          <w:ilvl w:val="0"/>
          <w:numId w:val="15"/>
        </w:numPr>
        <w:shd w:val="clear" w:color="auto" w:fill="FFFFFF"/>
        <w:spacing w:after="0" w:line="240" w:lineRule="auto"/>
        <w:jc w:val="both"/>
        <w:textAlignment w:val="baseline"/>
        <w:rPr>
          <w:rFonts w:ascii="Bookman Old Style" w:eastAsia="Times New Roman" w:hAnsi="Bookman Old Style" w:cs="Lucida Sans Unicode"/>
          <w:bCs/>
          <w:sz w:val="24"/>
          <w:szCs w:val="24"/>
        </w:rPr>
      </w:pPr>
      <w:r w:rsidRPr="009E33AF">
        <w:rPr>
          <w:rFonts w:ascii="Bookman Old Style" w:eastAsia="Times New Roman" w:hAnsi="Bookman Old Style" w:cs="Lucida Sans Unicode"/>
          <w:bCs/>
          <w:sz w:val="24"/>
          <w:szCs w:val="24"/>
        </w:rPr>
        <w:t xml:space="preserve">πλήρης επίγνωση της σημασίας της συναίνεσης </w:t>
      </w:r>
    </w:p>
    <w:p w:rsidR="00742607" w:rsidRPr="009E33AF" w:rsidRDefault="0089103C" w:rsidP="009E33AF">
      <w:pPr>
        <w:pStyle w:val="a3"/>
        <w:numPr>
          <w:ilvl w:val="0"/>
          <w:numId w:val="15"/>
        </w:numPr>
        <w:shd w:val="clear" w:color="auto" w:fill="FFFFFF"/>
        <w:spacing w:after="0" w:line="240" w:lineRule="auto"/>
        <w:jc w:val="both"/>
        <w:textAlignment w:val="baseline"/>
        <w:rPr>
          <w:rFonts w:ascii="Bookman Old Style" w:eastAsia="Times New Roman" w:hAnsi="Bookman Old Style" w:cs="Lucida Sans Unicode"/>
          <w:bCs/>
          <w:sz w:val="24"/>
          <w:szCs w:val="24"/>
        </w:rPr>
      </w:pPr>
      <w:r w:rsidRPr="009E33AF">
        <w:rPr>
          <w:rFonts w:ascii="Bookman Old Style" w:eastAsia="Times New Roman" w:hAnsi="Bookman Old Style" w:cs="Lucida Sans Unicode"/>
          <w:bCs/>
          <w:sz w:val="24"/>
          <w:szCs w:val="24"/>
        </w:rPr>
        <w:t xml:space="preserve">ουσιαστική κατάφαση </w:t>
      </w:r>
    </w:p>
    <w:p w:rsidR="00742607" w:rsidRPr="009E33AF" w:rsidRDefault="0089103C" w:rsidP="009E33AF">
      <w:pPr>
        <w:pStyle w:val="a3"/>
        <w:numPr>
          <w:ilvl w:val="0"/>
          <w:numId w:val="15"/>
        </w:numPr>
        <w:shd w:val="clear" w:color="auto" w:fill="FFFFFF"/>
        <w:spacing w:after="0" w:line="240" w:lineRule="auto"/>
        <w:jc w:val="both"/>
        <w:textAlignment w:val="baseline"/>
        <w:rPr>
          <w:rFonts w:ascii="Bookman Old Style" w:eastAsia="Times New Roman" w:hAnsi="Bookman Old Style" w:cs="Lucida Sans Unicode"/>
          <w:bCs/>
          <w:sz w:val="24"/>
          <w:szCs w:val="24"/>
        </w:rPr>
      </w:pPr>
      <w:r w:rsidRPr="009E33AF">
        <w:rPr>
          <w:rFonts w:ascii="Bookman Old Style" w:eastAsia="Times New Roman" w:hAnsi="Bookman Old Style" w:cs="Lucida Sans Unicode"/>
          <w:bCs/>
          <w:sz w:val="24"/>
          <w:szCs w:val="24"/>
        </w:rPr>
        <w:t xml:space="preserve">προϋφιστάμενη της πράξης </w:t>
      </w:r>
    </w:p>
    <w:p w:rsidR="00742607" w:rsidRPr="009E33AF" w:rsidRDefault="0089103C" w:rsidP="009E33AF">
      <w:pPr>
        <w:pStyle w:val="a3"/>
        <w:numPr>
          <w:ilvl w:val="0"/>
          <w:numId w:val="15"/>
        </w:numPr>
        <w:shd w:val="clear" w:color="auto" w:fill="FFFFFF"/>
        <w:spacing w:after="0" w:line="240" w:lineRule="auto"/>
        <w:jc w:val="both"/>
        <w:textAlignment w:val="baseline"/>
        <w:rPr>
          <w:rFonts w:ascii="Bookman Old Style" w:eastAsia="Times New Roman" w:hAnsi="Bookman Old Style" w:cs="Lucida Sans Unicode"/>
          <w:bCs/>
          <w:sz w:val="24"/>
          <w:szCs w:val="24"/>
        </w:rPr>
      </w:pPr>
      <w:r w:rsidRPr="009E33AF">
        <w:rPr>
          <w:rFonts w:ascii="Bookman Old Style" w:eastAsia="Times New Roman" w:hAnsi="Bookman Old Style" w:cs="Lucida Sans Unicode"/>
          <w:bCs/>
          <w:sz w:val="24"/>
          <w:szCs w:val="24"/>
        </w:rPr>
        <w:t>ως προς το αποτέλεσμα, αλλά και τον χρόνο, τρόπο και περιστάσεις</w:t>
      </w:r>
    </w:p>
    <w:p w:rsidR="00742607" w:rsidRPr="009E33AF" w:rsidRDefault="0089103C" w:rsidP="009E33AF">
      <w:pPr>
        <w:pStyle w:val="a3"/>
        <w:numPr>
          <w:ilvl w:val="0"/>
          <w:numId w:val="15"/>
        </w:numPr>
        <w:shd w:val="clear" w:color="auto" w:fill="FFFFFF"/>
        <w:spacing w:after="0" w:line="240" w:lineRule="auto"/>
        <w:jc w:val="both"/>
        <w:textAlignment w:val="baseline"/>
        <w:rPr>
          <w:rFonts w:ascii="Bookman Old Style" w:eastAsia="Times New Roman" w:hAnsi="Bookman Old Style" w:cs="Lucida Sans Unicode"/>
          <w:bCs/>
          <w:sz w:val="24"/>
          <w:szCs w:val="24"/>
        </w:rPr>
      </w:pPr>
      <w:r w:rsidRPr="009E33AF">
        <w:rPr>
          <w:rFonts w:ascii="Bookman Old Style" w:eastAsia="Times New Roman" w:hAnsi="Bookman Old Style" w:cs="Lucida Sans Unicode"/>
          <w:bCs/>
          <w:sz w:val="24"/>
          <w:szCs w:val="24"/>
        </w:rPr>
        <w:t xml:space="preserve">εξωτερίκευση της συναίνεσης </w:t>
      </w:r>
    </w:p>
    <w:p w:rsidR="00742607" w:rsidRPr="009E33AF" w:rsidRDefault="0089103C" w:rsidP="009E33AF">
      <w:pPr>
        <w:pStyle w:val="a3"/>
        <w:numPr>
          <w:ilvl w:val="0"/>
          <w:numId w:val="15"/>
        </w:numPr>
        <w:shd w:val="clear" w:color="auto" w:fill="FFFFFF"/>
        <w:spacing w:after="0" w:line="240" w:lineRule="auto"/>
        <w:jc w:val="both"/>
        <w:textAlignment w:val="baseline"/>
        <w:rPr>
          <w:rFonts w:ascii="Bookman Old Style" w:eastAsia="Times New Roman" w:hAnsi="Bookman Old Style" w:cs="Lucida Sans Unicode"/>
          <w:bCs/>
          <w:sz w:val="24"/>
          <w:szCs w:val="24"/>
        </w:rPr>
      </w:pPr>
      <w:r w:rsidRPr="009E33AF">
        <w:rPr>
          <w:rFonts w:ascii="Bookman Old Style" w:eastAsia="Times New Roman" w:hAnsi="Bookman Old Style" w:cs="Lucida Sans Unicode"/>
          <w:bCs/>
          <w:sz w:val="24"/>
          <w:szCs w:val="24"/>
        </w:rPr>
        <w:t>γνώση του δράστη περί της ύπαρξης συναίνεσης</w:t>
      </w:r>
    </w:p>
    <w:p w:rsidR="00073763" w:rsidRPr="009E33AF" w:rsidRDefault="0089103C" w:rsidP="009E33AF">
      <w:pPr>
        <w:pStyle w:val="a3"/>
        <w:numPr>
          <w:ilvl w:val="0"/>
          <w:numId w:val="15"/>
        </w:numPr>
        <w:shd w:val="clear" w:color="auto" w:fill="FFFFFF"/>
        <w:spacing w:after="0" w:line="240" w:lineRule="auto"/>
        <w:jc w:val="both"/>
        <w:textAlignment w:val="baseline"/>
        <w:rPr>
          <w:rFonts w:ascii="Bookman Old Style" w:eastAsia="Times New Roman" w:hAnsi="Bookman Old Style" w:cs="Lucida Sans Unicode"/>
          <w:bCs/>
          <w:sz w:val="24"/>
          <w:szCs w:val="24"/>
        </w:rPr>
      </w:pPr>
      <w:r w:rsidRPr="009E33AF">
        <w:rPr>
          <w:rFonts w:ascii="Bookman Old Style" w:eastAsia="Times New Roman" w:hAnsi="Bookman Old Style" w:cs="Lucida Sans Unicode"/>
          <w:bCs/>
          <w:sz w:val="24"/>
          <w:szCs w:val="24"/>
        </w:rPr>
        <w:t xml:space="preserve">ειδικά για το άρθρο 308 παρ. 3 : μη πρόσκρουση στα χρηστά ήθη </w:t>
      </w:r>
    </w:p>
    <w:p w:rsidR="00E464F8" w:rsidRPr="001B5088" w:rsidRDefault="00E464F8" w:rsidP="00E464F8">
      <w:pPr>
        <w:spacing w:after="0" w:line="216" w:lineRule="atLeast"/>
        <w:jc w:val="both"/>
        <w:textAlignment w:val="baseline"/>
        <w:rPr>
          <w:rFonts w:ascii="Bookman Old Style" w:eastAsia="Times New Roman" w:hAnsi="Bookman Old Style" w:cs="Lucida Sans Unicode"/>
          <w:b/>
          <w:bCs/>
          <w:sz w:val="24"/>
          <w:szCs w:val="24"/>
        </w:rPr>
      </w:pPr>
    </w:p>
    <w:p w:rsidR="00E464F8" w:rsidRPr="001B5088" w:rsidRDefault="00E464F8" w:rsidP="00E464F8">
      <w:pPr>
        <w:spacing w:after="0" w:line="216" w:lineRule="atLeast"/>
        <w:jc w:val="both"/>
        <w:textAlignment w:val="baseline"/>
        <w:rPr>
          <w:rFonts w:ascii="Bookman Old Style" w:eastAsia="Times New Roman" w:hAnsi="Bookman Old Style" w:cs="Lucida Sans Unicode"/>
          <w:b/>
          <w:bCs/>
          <w:sz w:val="24"/>
          <w:szCs w:val="24"/>
        </w:rPr>
      </w:pPr>
    </w:p>
    <w:p w:rsidR="00E464F8" w:rsidRPr="00DB77BE" w:rsidRDefault="00E464F8" w:rsidP="00E464F8">
      <w:pPr>
        <w:shd w:val="clear" w:color="auto" w:fill="FFFFFF"/>
        <w:spacing w:before="100" w:beforeAutospacing="1" w:after="100" w:afterAutospacing="1" w:line="240" w:lineRule="auto"/>
        <w:ind w:left="-60"/>
        <w:rPr>
          <w:rFonts w:ascii="Bookman Old Style" w:eastAsia="Times New Roman" w:hAnsi="Bookman Old Style" w:cs="Times New Roman"/>
          <w:b/>
          <w:sz w:val="24"/>
          <w:szCs w:val="24"/>
          <w:u w:val="single"/>
        </w:rPr>
      </w:pPr>
      <w:r w:rsidRPr="00DB77BE">
        <w:rPr>
          <w:rFonts w:ascii="Bookman Old Style" w:eastAsia="Times New Roman" w:hAnsi="Bookman Old Style" w:cs="Times New Roman"/>
          <w:b/>
          <w:sz w:val="24"/>
          <w:szCs w:val="24"/>
          <w:u w:val="single"/>
        </w:rPr>
        <w:lastRenderedPageBreak/>
        <w:t>Οι θεμιτές προσβολές της τιμής αρ. 367 ΠΚ</w:t>
      </w:r>
    </w:p>
    <w:p w:rsidR="00E464F8" w:rsidRPr="001B5088" w:rsidRDefault="00E464F8" w:rsidP="00E464F8">
      <w:pPr>
        <w:spacing w:after="0" w:line="216" w:lineRule="atLeast"/>
        <w:jc w:val="both"/>
        <w:textAlignment w:val="baseline"/>
        <w:rPr>
          <w:rFonts w:ascii="Bookman Old Style" w:eastAsia="Times New Roman" w:hAnsi="Bookman Old Style" w:cs="Lucida Sans Unicode"/>
          <w:b/>
          <w:bCs/>
          <w:sz w:val="24"/>
          <w:szCs w:val="24"/>
        </w:rPr>
      </w:pPr>
    </w:p>
    <w:p w:rsidR="00E464F8" w:rsidRPr="001B5088" w:rsidRDefault="00E464F8" w:rsidP="00E464F8">
      <w:pPr>
        <w:spacing w:after="0" w:line="216" w:lineRule="atLeast"/>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b/>
          <w:bCs/>
          <w:sz w:val="24"/>
          <w:szCs w:val="24"/>
        </w:rPr>
        <w:t>Άρθρο 367</w:t>
      </w:r>
    </w:p>
    <w:p w:rsidR="00E464F8" w:rsidRPr="001B5088" w:rsidRDefault="00E464F8" w:rsidP="00E464F8">
      <w:pPr>
        <w:spacing w:before="117" w:after="117" w:line="216" w:lineRule="atLeast"/>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sz w:val="24"/>
          <w:szCs w:val="24"/>
        </w:rPr>
        <w:t>1. Δεν αποτελούν άδικη πράξη: α) οι δυσμενείς κρίσεις για επιστημονικές, καλλιτεχνικές ή επαγγελματικές εργασίες, β) οι δυσμενείς εκφράσεις που περιέχονται σε έγγραφο δημόσιας αρχής για αντικείμενα που ανάγονται στον κύκλο της υπηρεσίας της, γ) οι εκδηλώσεις που γίνονται για την εκτέλεση νόμιμων καθηκόντων, την άσκηση νόμιμης εξουσίας ή για τη διαφύλαξη (προστασία) δικαιώματος ή από άλλο δικαιολογημένο ενδιαφέρον και δ) σε ανάλογες περιπτώσεις.</w:t>
      </w:r>
    </w:p>
    <w:p w:rsidR="00E464F8" w:rsidRPr="001B5088" w:rsidRDefault="00E464F8" w:rsidP="00E464F8">
      <w:pPr>
        <w:spacing w:before="117" w:after="117" w:line="216" w:lineRule="atLeast"/>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sz w:val="24"/>
          <w:szCs w:val="24"/>
        </w:rPr>
        <w:t xml:space="preserve">2. Η προηγούμενη διάταξη δεν εφαρμόζεται: α) όταν οι παραπάνω κρίσεις και εκδηλώσεις περιέχουν τα συστατικά στοιχεία της πράξης του άρθρου 363 </w:t>
      </w:r>
      <w:r w:rsidR="00853292" w:rsidRPr="001B5088">
        <w:rPr>
          <w:rFonts w:ascii="Bookman Old Style" w:eastAsia="Times New Roman" w:hAnsi="Bookman Old Style" w:cs="Lucida Sans Unicode"/>
          <w:sz w:val="24"/>
          <w:szCs w:val="24"/>
        </w:rPr>
        <w:t xml:space="preserve">(*** ΣΥΚΟΦΑΝΤΙΚΗ ΔΥΣΦΗΜΗΣΗ) </w:t>
      </w:r>
      <w:r w:rsidRPr="001B5088">
        <w:rPr>
          <w:rFonts w:ascii="Bookman Old Style" w:eastAsia="Times New Roman" w:hAnsi="Bookman Old Style" w:cs="Lucida Sans Unicode"/>
          <w:sz w:val="24"/>
          <w:szCs w:val="24"/>
        </w:rPr>
        <w:t>και β) αν από τον τρόπο που πραγματοποιήθηκε ή από τις περιστάσεις υπό τις οποίες τελέστηκε ή δυσφήμηση προκύπτει σκοπός εξύβρισης.</w:t>
      </w:r>
    </w:p>
    <w:p w:rsidR="00853292" w:rsidRPr="001B5088" w:rsidRDefault="00E464F8" w:rsidP="00E464F8">
      <w:pPr>
        <w:spacing w:after="0" w:line="216" w:lineRule="atLeast"/>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sz w:val="24"/>
          <w:szCs w:val="24"/>
        </w:rPr>
        <w:t> </w:t>
      </w:r>
    </w:p>
    <w:p w:rsidR="00853292" w:rsidRPr="001B5088" w:rsidRDefault="00853292" w:rsidP="00E464F8">
      <w:pPr>
        <w:spacing w:after="0" w:line="216" w:lineRule="atLeast"/>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sz w:val="24"/>
          <w:szCs w:val="24"/>
        </w:rPr>
        <w:t xml:space="preserve">Το ανωτέρω άρθρο εφαρμόζεται  σε περιπτώσεις εγκλημάτων κατά της τιμής, δηλαδή σε περιπτώσεις εξύβρισης ή δυσφήμησης, το εδάφιο δε γ’ αφορά και στην ελευθερία του τύπου και την μέσω εφημερίδων, εντύπων κλπ ενέργειες για την έκφραση απόψεων και την μετάδοση συμβάντων που αφορούν σε πρόσωπα ή ομάδες προσώπων που ενδιαφέρουν το κοινωνικό σύνολο.  </w:t>
      </w:r>
    </w:p>
    <w:p w:rsidR="00853292" w:rsidRPr="001B5088" w:rsidRDefault="00853292" w:rsidP="00E464F8">
      <w:pPr>
        <w:spacing w:after="0" w:line="216" w:lineRule="atLeast"/>
        <w:jc w:val="both"/>
        <w:textAlignment w:val="baseline"/>
        <w:rPr>
          <w:rFonts w:ascii="Bookman Old Style" w:eastAsia="Times New Roman" w:hAnsi="Bookman Old Style" w:cs="Lucida Sans Unicode"/>
          <w:sz w:val="24"/>
          <w:szCs w:val="24"/>
        </w:rPr>
      </w:pPr>
    </w:p>
    <w:p w:rsidR="00853292" w:rsidRPr="001B5088" w:rsidRDefault="00853292" w:rsidP="00E464F8">
      <w:pPr>
        <w:spacing w:after="0" w:line="216" w:lineRule="atLeast"/>
        <w:jc w:val="both"/>
        <w:textAlignment w:val="baseline"/>
        <w:rPr>
          <w:rFonts w:ascii="Bookman Old Style" w:eastAsia="Times New Roman" w:hAnsi="Bookman Old Style" w:cs="Lucida Sans Unicode"/>
          <w:sz w:val="24"/>
          <w:szCs w:val="24"/>
        </w:rPr>
      </w:pPr>
    </w:p>
    <w:p w:rsidR="00853292" w:rsidRPr="001B5088" w:rsidRDefault="00853292" w:rsidP="00E464F8">
      <w:pPr>
        <w:spacing w:after="0" w:line="216" w:lineRule="atLeast"/>
        <w:jc w:val="both"/>
        <w:textAlignment w:val="baseline"/>
        <w:rPr>
          <w:rFonts w:ascii="Bookman Old Style" w:eastAsia="Times New Roman" w:hAnsi="Bookman Old Style" w:cs="Lucida Sans Unicode"/>
          <w:sz w:val="24"/>
          <w:szCs w:val="24"/>
        </w:rPr>
      </w:pPr>
    </w:p>
    <w:p w:rsidR="00E464F8" w:rsidRPr="00DB77BE" w:rsidRDefault="00E464F8" w:rsidP="00E464F8">
      <w:pPr>
        <w:spacing w:after="0" w:line="216" w:lineRule="atLeast"/>
        <w:jc w:val="both"/>
        <w:textAlignment w:val="baseline"/>
        <w:rPr>
          <w:rFonts w:ascii="Bookman Old Style" w:eastAsia="Times New Roman" w:hAnsi="Bookman Old Style" w:cs="Lucida Sans Unicode"/>
          <w:b/>
          <w:sz w:val="24"/>
          <w:szCs w:val="24"/>
          <w:u w:val="single"/>
        </w:rPr>
      </w:pPr>
      <w:r w:rsidRPr="00DB77BE">
        <w:rPr>
          <w:rFonts w:ascii="Bookman Old Style" w:eastAsia="Times New Roman" w:hAnsi="Bookman Old Style" w:cs="Times New Roman"/>
          <w:b/>
          <w:sz w:val="24"/>
          <w:szCs w:val="24"/>
          <w:u w:val="single"/>
        </w:rPr>
        <w:t>Η θεμιτή παραβίαση της επαγγελματικής εχεμύθειας</w:t>
      </w:r>
      <w:r w:rsidRPr="00DB77BE">
        <w:rPr>
          <w:rFonts w:ascii="Bookman Old Style" w:eastAsia="Times New Roman" w:hAnsi="Bookman Old Style" w:cs="Lucida Sans Unicode"/>
          <w:b/>
          <w:sz w:val="24"/>
          <w:szCs w:val="24"/>
          <w:u w:val="single"/>
        </w:rPr>
        <w:t> </w:t>
      </w:r>
    </w:p>
    <w:p w:rsidR="00E464F8" w:rsidRPr="001B5088" w:rsidRDefault="00E464F8" w:rsidP="00E464F8">
      <w:pPr>
        <w:spacing w:after="0" w:line="216" w:lineRule="atLeast"/>
        <w:jc w:val="both"/>
        <w:textAlignment w:val="baseline"/>
        <w:rPr>
          <w:rFonts w:ascii="Bookman Old Style" w:eastAsia="Times New Roman" w:hAnsi="Bookman Old Style" w:cs="Lucida Sans Unicode"/>
          <w:b/>
          <w:bCs/>
          <w:sz w:val="24"/>
          <w:szCs w:val="24"/>
        </w:rPr>
      </w:pPr>
    </w:p>
    <w:p w:rsidR="00E464F8" w:rsidRPr="001B5088" w:rsidRDefault="00E464F8" w:rsidP="00E464F8">
      <w:pPr>
        <w:spacing w:after="0" w:line="216" w:lineRule="atLeast"/>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b/>
          <w:bCs/>
          <w:sz w:val="24"/>
          <w:szCs w:val="24"/>
        </w:rPr>
        <w:t>Άρθρο 371</w:t>
      </w:r>
      <w:r w:rsidR="00DB77BE">
        <w:rPr>
          <w:rFonts w:ascii="Bookman Old Style" w:eastAsia="Times New Roman" w:hAnsi="Bookman Old Style" w:cs="Lucida Sans Unicode"/>
          <w:b/>
          <w:bCs/>
          <w:sz w:val="24"/>
          <w:szCs w:val="24"/>
        </w:rPr>
        <w:t xml:space="preserve">.- </w:t>
      </w:r>
      <w:r w:rsidRPr="001B5088">
        <w:rPr>
          <w:rFonts w:ascii="Bookman Old Style" w:eastAsia="Times New Roman" w:hAnsi="Bookman Old Style" w:cs="Lucida Sans Unicode"/>
          <w:b/>
          <w:bCs/>
          <w:sz w:val="24"/>
          <w:szCs w:val="24"/>
        </w:rPr>
        <w:t>Παραβίαση επαγγελματικής εχεμύθειας</w:t>
      </w:r>
    </w:p>
    <w:p w:rsidR="00E464F8" w:rsidRPr="001B5088" w:rsidRDefault="00E464F8" w:rsidP="00E464F8">
      <w:pPr>
        <w:spacing w:before="117" w:after="117" w:line="216" w:lineRule="atLeast"/>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sz w:val="24"/>
          <w:szCs w:val="24"/>
        </w:rPr>
        <w:t>1.Κληρικοί, δικηγόροι και κάθε είδους νομικοί παραστάτες, συμβολαιογράφοι, γιατροί, μαίες, νοσοκόμοι, φαρμακοποιοί και άλλοι λειτουργοί ή επαγγελματίες, στους οποίους κάποιοι εμπιστεύονται συνήθως λόγω του επαγγέλματός τους ή της ιδιότητάς τους ιδιωτικά απόρρητα, καθώς και οι βοηθοί των προσώπων αυτών, οι οποίοι φανερώνουν ιδιωτικά απόρρητα, που τους τα εμπιστεύτηκαν ή που τα έμαθαν λόγω του επαγγέλματός τους ή της ιδιότητάς τους, τιμωρούνται με φυλάκιση έως ένα έτος ή χρηματική ποινή.</w:t>
      </w:r>
    </w:p>
    <w:p w:rsidR="00E464F8" w:rsidRPr="001B5088" w:rsidRDefault="00E464F8" w:rsidP="00E464F8">
      <w:pPr>
        <w:spacing w:before="117" w:after="117" w:line="216" w:lineRule="atLeast"/>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sz w:val="24"/>
          <w:szCs w:val="24"/>
        </w:rPr>
        <w:t>…</w:t>
      </w:r>
    </w:p>
    <w:p w:rsidR="00E464F8" w:rsidRPr="001B5088" w:rsidRDefault="00E464F8" w:rsidP="00E464F8">
      <w:pPr>
        <w:spacing w:before="117" w:after="117" w:line="216" w:lineRule="atLeast"/>
        <w:jc w:val="both"/>
        <w:textAlignment w:val="baseline"/>
        <w:rPr>
          <w:rFonts w:ascii="Bookman Old Style" w:eastAsia="Times New Roman" w:hAnsi="Bookman Old Style" w:cs="Lucida Sans Unicode"/>
          <w:b/>
          <w:sz w:val="24"/>
          <w:szCs w:val="24"/>
        </w:rPr>
      </w:pPr>
      <w:r w:rsidRPr="001B5088">
        <w:rPr>
          <w:rFonts w:ascii="Bookman Old Style" w:eastAsia="Times New Roman" w:hAnsi="Bookman Old Style" w:cs="Lucida Sans Unicode"/>
          <w:sz w:val="24"/>
          <w:szCs w:val="24"/>
          <w:u w:val="single"/>
        </w:rPr>
        <w:t>4. Η πράξη δεν είναι άδικη και μένει ατιμώρητη αν ο υπαίτιος απέβλεπε στην εκπλήρωση καθήκοντος ή στη διαφύλαξη δικαιολογημένου ουσιώδους συμφέροντος, δημόσιου ή του ίδιου ή κάποιου άλλου, το οποίο δεν μπορούσε να διαφυλαχθεί διαφορετικά</w:t>
      </w:r>
      <w:r w:rsidRPr="001B5088">
        <w:rPr>
          <w:rFonts w:ascii="Bookman Old Style" w:eastAsia="Times New Roman" w:hAnsi="Bookman Old Style" w:cs="Lucida Sans Unicode"/>
          <w:b/>
          <w:sz w:val="24"/>
          <w:szCs w:val="24"/>
        </w:rPr>
        <w:t>.</w:t>
      </w:r>
    </w:p>
    <w:p w:rsidR="00853292" w:rsidRPr="001B5088" w:rsidRDefault="00853292" w:rsidP="00E464F8">
      <w:pPr>
        <w:rPr>
          <w:rFonts w:ascii="Bookman Old Style" w:hAnsi="Bookman Old Style"/>
          <w:sz w:val="24"/>
          <w:szCs w:val="24"/>
          <w:shd w:val="clear" w:color="auto" w:fill="FFFFFF"/>
        </w:rPr>
      </w:pPr>
    </w:p>
    <w:p w:rsidR="00853292" w:rsidRPr="00A70091" w:rsidRDefault="005306E8" w:rsidP="00E464F8">
      <w:pPr>
        <w:rPr>
          <w:rFonts w:ascii="Bookman Old Style" w:hAnsi="Bookman Old Style"/>
          <w:i/>
          <w:sz w:val="24"/>
          <w:szCs w:val="24"/>
          <w:shd w:val="clear" w:color="auto" w:fill="FFFFFF"/>
        </w:rPr>
      </w:pPr>
      <w:r w:rsidRPr="001B5088">
        <w:rPr>
          <w:rFonts w:ascii="Bookman Old Style" w:hAnsi="Bookman Old Style"/>
          <w:sz w:val="24"/>
          <w:szCs w:val="24"/>
          <w:shd w:val="clear" w:color="auto" w:fill="FFFFFF"/>
        </w:rPr>
        <w:t>Η έννοια του απορρήτου</w:t>
      </w:r>
      <w:r w:rsidR="00853292" w:rsidRPr="001B5088">
        <w:rPr>
          <w:rFonts w:ascii="Bookman Old Style" w:hAnsi="Bookman Old Style"/>
          <w:sz w:val="24"/>
          <w:szCs w:val="24"/>
          <w:shd w:val="clear" w:color="auto" w:fill="FFFFFF"/>
        </w:rPr>
        <w:t xml:space="preserve"> </w:t>
      </w:r>
      <w:r w:rsidRPr="001B5088">
        <w:rPr>
          <w:rFonts w:ascii="Bookman Old Style" w:hAnsi="Bookman Old Style"/>
          <w:sz w:val="24"/>
          <w:szCs w:val="24"/>
          <w:shd w:val="clear" w:color="auto" w:fill="FFFFFF"/>
        </w:rPr>
        <w:t xml:space="preserve">θεωρείται ότι είναι κάθε τι που δεν είναι γνωστό γενικά ή σε αόριστο αριθμό προσώπων, ενώ ιδιωτικό απόρρητο είναι </w:t>
      </w:r>
      <w:r w:rsidRPr="001B5088">
        <w:rPr>
          <w:rFonts w:ascii="Bookman Old Style" w:hAnsi="Bookman Old Style"/>
          <w:sz w:val="24"/>
          <w:szCs w:val="24"/>
          <w:shd w:val="clear" w:color="auto" w:fill="FFFFFF"/>
        </w:rPr>
        <w:lastRenderedPageBreak/>
        <w:t xml:space="preserve">κάθε γεγονός της ιδιωτικής ζωής κάποιου ατόμου  το οποίο δεν είναι  γνωστό σε </w:t>
      </w:r>
      <w:r w:rsidR="00A70091">
        <w:rPr>
          <w:rFonts w:ascii="Bookman Old Style" w:hAnsi="Bookman Old Style"/>
          <w:sz w:val="24"/>
          <w:szCs w:val="24"/>
          <w:shd w:val="clear" w:color="auto" w:fill="FFFFFF"/>
        </w:rPr>
        <w:t>έναν</w:t>
      </w:r>
      <w:r w:rsidRPr="001B5088">
        <w:rPr>
          <w:rFonts w:ascii="Bookman Old Style" w:hAnsi="Bookman Old Style"/>
          <w:sz w:val="24"/>
          <w:szCs w:val="24"/>
          <w:shd w:val="clear" w:color="auto" w:fill="FFFFFF"/>
        </w:rPr>
        <w:t xml:space="preserve"> κύκλο προσώπων</w:t>
      </w:r>
      <w:r w:rsidR="00A70091">
        <w:rPr>
          <w:rFonts w:ascii="Bookman Old Style" w:hAnsi="Bookman Old Style"/>
          <w:sz w:val="24"/>
          <w:szCs w:val="24"/>
          <w:shd w:val="clear" w:color="auto" w:fill="FFFFFF"/>
        </w:rPr>
        <w:t>. Ειδικά</w:t>
      </w:r>
      <w:r w:rsidRPr="001B5088">
        <w:rPr>
          <w:rFonts w:ascii="Bookman Old Style" w:hAnsi="Bookman Old Style"/>
          <w:sz w:val="24"/>
          <w:szCs w:val="24"/>
          <w:shd w:val="clear" w:color="auto" w:fill="FFFFFF"/>
        </w:rPr>
        <w:t xml:space="preserve"> το </w:t>
      </w:r>
      <w:r w:rsidRPr="00A70091">
        <w:rPr>
          <w:rStyle w:val="a6"/>
          <w:rFonts w:ascii="Bookman Old Style" w:hAnsi="Bookman Old Style"/>
          <w:i w:val="0"/>
          <w:sz w:val="24"/>
          <w:szCs w:val="24"/>
          <w:shd w:val="clear" w:color="auto" w:fill="FFFFFF"/>
        </w:rPr>
        <w:t>ιατρικ</w:t>
      </w:r>
      <w:r w:rsidR="00A70091" w:rsidRPr="00A70091">
        <w:rPr>
          <w:rStyle w:val="a6"/>
          <w:rFonts w:ascii="Bookman Old Style" w:hAnsi="Bookman Old Style"/>
          <w:i w:val="0"/>
          <w:sz w:val="24"/>
          <w:szCs w:val="24"/>
          <w:shd w:val="clear" w:color="auto" w:fill="FFFFFF"/>
        </w:rPr>
        <w:t xml:space="preserve">ό </w:t>
      </w:r>
      <w:r w:rsidRPr="00A70091">
        <w:rPr>
          <w:rStyle w:val="a6"/>
          <w:rFonts w:ascii="Bookman Old Style" w:hAnsi="Bookman Old Style"/>
          <w:i w:val="0"/>
          <w:sz w:val="24"/>
          <w:szCs w:val="24"/>
          <w:shd w:val="clear" w:color="auto" w:fill="FFFFFF"/>
        </w:rPr>
        <w:t>απ</w:t>
      </w:r>
      <w:r w:rsidR="00A70091" w:rsidRPr="00A70091">
        <w:rPr>
          <w:rStyle w:val="a6"/>
          <w:rFonts w:ascii="Bookman Old Style" w:hAnsi="Bookman Old Style"/>
          <w:i w:val="0"/>
          <w:sz w:val="24"/>
          <w:szCs w:val="24"/>
          <w:shd w:val="clear" w:color="auto" w:fill="FFFFFF"/>
        </w:rPr>
        <w:t>ό</w:t>
      </w:r>
      <w:r w:rsidRPr="00A70091">
        <w:rPr>
          <w:rStyle w:val="a6"/>
          <w:rFonts w:ascii="Bookman Old Style" w:hAnsi="Bookman Old Style"/>
          <w:i w:val="0"/>
          <w:sz w:val="24"/>
          <w:szCs w:val="24"/>
          <w:shd w:val="clear" w:color="auto" w:fill="FFFFFF"/>
        </w:rPr>
        <w:t>ρρ</w:t>
      </w:r>
      <w:r w:rsidR="00A70091" w:rsidRPr="00A70091">
        <w:rPr>
          <w:rStyle w:val="a6"/>
          <w:rFonts w:ascii="Bookman Old Style" w:hAnsi="Bookman Old Style"/>
          <w:i w:val="0"/>
          <w:sz w:val="24"/>
          <w:szCs w:val="24"/>
          <w:shd w:val="clear" w:color="auto" w:fill="FFFFFF"/>
        </w:rPr>
        <w:t>ητο</w:t>
      </w:r>
      <w:r w:rsidRPr="00A70091">
        <w:rPr>
          <w:rStyle w:val="a6"/>
          <w:rFonts w:ascii="Bookman Old Style" w:hAnsi="Bookman Old Style"/>
          <w:i w:val="0"/>
          <w:sz w:val="24"/>
          <w:szCs w:val="24"/>
          <w:shd w:val="clear" w:color="auto" w:fill="FFFFFF"/>
        </w:rPr>
        <w:t xml:space="preserve"> περιλαμβάνεται κάθε ασθένεια, εκτός της ορατής, την οποία υποχρεούται να διαφυλάξει ο ιατρός υπέρ του πάσχοντος</w:t>
      </w:r>
      <w:r w:rsidR="00A70091">
        <w:rPr>
          <w:rStyle w:val="a6"/>
          <w:rFonts w:ascii="Bookman Old Style" w:hAnsi="Bookman Old Style"/>
          <w:i w:val="0"/>
          <w:sz w:val="24"/>
          <w:szCs w:val="24"/>
          <w:shd w:val="clear" w:color="auto" w:fill="FFFFFF"/>
        </w:rPr>
        <w:t xml:space="preserve"> (</w:t>
      </w:r>
      <w:r w:rsidRPr="00A70091">
        <w:rPr>
          <w:rStyle w:val="a6"/>
          <w:rFonts w:ascii="Bookman Old Style" w:hAnsi="Bookman Old Style"/>
          <w:i w:val="0"/>
          <w:sz w:val="24"/>
          <w:szCs w:val="24"/>
          <w:shd w:val="clear" w:color="auto" w:fill="FFFFFF"/>
        </w:rPr>
        <w:t>ιατρικό</w:t>
      </w:r>
      <w:r w:rsidR="00A70091">
        <w:rPr>
          <w:rStyle w:val="a6"/>
          <w:rFonts w:ascii="Bookman Old Style" w:hAnsi="Bookman Old Style"/>
          <w:i w:val="0"/>
          <w:sz w:val="24"/>
          <w:szCs w:val="24"/>
          <w:shd w:val="clear" w:color="auto" w:fill="FFFFFF"/>
        </w:rPr>
        <w:t>ς</w:t>
      </w:r>
      <w:r w:rsidRPr="00A70091">
        <w:rPr>
          <w:rStyle w:val="a6"/>
          <w:rFonts w:ascii="Bookman Old Style" w:hAnsi="Bookman Old Style"/>
          <w:i w:val="0"/>
          <w:sz w:val="24"/>
          <w:szCs w:val="24"/>
          <w:shd w:val="clear" w:color="auto" w:fill="FFFFFF"/>
        </w:rPr>
        <w:t xml:space="preserve"> όρκο</w:t>
      </w:r>
      <w:r w:rsidR="00A70091">
        <w:rPr>
          <w:rStyle w:val="a6"/>
          <w:rFonts w:ascii="Bookman Old Style" w:hAnsi="Bookman Old Style"/>
          <w:i w:val="0"/>
          <w:sz w:val="24"/>
          <w:szCs w:val="24"/>
          <w:shd w:val="clear" w:color="auto" w:fill="FFFFFF"/>
        </w:rPr>
        <w:t>ς</w:t>
      </w:r>
      <w:r w:rsidRPr="00A70091">
        <w:rPr>
          <w:rStyle w:val="a6"/>
          <w:rFonts w:ascii="Bookman Old Style" w:hAnsi="Bookman Old Style"/>
          <w:i w:val="0"/>
          <w:sz w:val="24"/>
          <w:szCs w:val="24"/>
          <w:shd w:val="clear" w:color="auto" w:fill="FFFFFF"/>
        </w:rPr>
        <w:t xml:space="preserve"> </w:t>
      </w:r>
      <w:r w:rsidR="00A70091">
        <w:rPr>
          <w:rStyle w:val="a6"/>
          <w:rFonts w:ascii="Bookman Old Style" w:hAnsi="Bookman Old Style"/>
          <w:i w:val="0"/>
          <w:sz w:val="24"/>
          <w:szCs w:val="24"/>
          <w:shd w:val="clear" w:color="auto" w:fill="FFFFFF"/>
        </w:rPr>
        <w:t>και</w:t>
      </w:r>
      <w:r w:rsidRPr="00A70091">
        <w:rPr>
          <w:rStyle w:val="a6"/>
          <w:rFonts w:ascii="Bookman Old Style" w:hAnsi="Bookman Old Style"/>
          <w:i w:val="0"/>
          <w:sz w:val="24"/>
          <w:szCs w:val="24"/>
          <w:shd w:val="clear" w:color="auto" w:fill="FFFFFF"/>
        </w:rPr>
        <w:t xml:space="preserve"> άρθρο 23 ΑΝ 1565/39″Περί Ιατρικού Κώδικα”</w:t>
      </w:r>
      <w:r w:rsidR="00A70091">
        <w:rPr>
          <w:rStyle w:val="a6"/>
          <w:rFonts w:ascii="Bookman Old Style" w:hAnsi="Bookman Old Style"/>
          <w:i w:val="0"/>
          <w:sz w:val="24"/>
          <w:szCs w:val="24"/>
          <w:shd w:val="clear" w:color="auto" w:fill="FFFFFF"/>
        </w:rPr>
        <w:t>)</w:t>
      </w:r>
      <w:r w:rsidRPr="00A70091">
        <w:rPr>
          <w:rFonts w:ascii="Bookman Old Style" w:hAnsi="Bookman Old Style"/>
          <w:i/>
          <w:sz w:val="24"/>
          <w:szCs w:val="24"/>
          <w:shd w:val="clear" w:color="auto" w:fill="FFFFFF"/>
        </w:rPr>
        <w:t> </w:t>
      </w:r>
    </w:p>
    <w:p w:rsidR="00A70091" w:rsidRDefault="00853292" w:rsidP="00E464F8">
      <w:pPr>
        <w:rPr>
          <w:rStyle w:val="a4"/>
          <w:rFonts w:ascii="Bookman Old Style" w:hAnsi="Bookman Old Style"/>
          <w:b w:val="0"/>
          <w:sz w:val="24"/>
          <w:szCs w:val="24"/>
          <w:shd w:val="clear" w:color="auto" w:fill="FFFFFF"/>
        </w:rPr>
      </w:pPr>
      <w:r w:rsidRPr="00DB77BE">
        <w:rPr>
          <w:rStyle w:val="a4"/>
          <w:rFonts w:ascii="Bookman Old Style" w:hAnsi="Bookman Old Style"/>
          <w:b w:val="0"/>
          <w:sz w:val="24"/>
          <w:szCs w:val="24"/>
          <w:shd w:val="clear" w:color="auto" w:fill="FFFFFF"/>
        </w:rPr>
        <w:t>Ο</w:t>
      </w:r>
      <w:r w:rsidR="005306E8" w:rsidRPr="00DB77BE">
        <w:rPr>
          <w:rStyle w:val="a4"/>
          <w:rFonts w:ascii="Bookman Old Style" w:hAnsi="Bookman Old Style"/>
          <w:b w:val="0"/>
          <w:sz w:val="24"/>
          <w:szCs w:val="24"/>
          <w:shd w:val="clear" w:color="auto" w:fill="FFFFFF"/>
        </w:rPr>
        <w:t xml:space="preserve"> </w:t>
      </w:r>
      <w:r w:rsidRPr="00DB77BE">
        <w:rPr>
          <w:rStyle w:val="a4"/>
          <w:rFonts w:ascii="Bookman Old Style" w:hAnsi="Bookman Old Style"/>
          <w:b w:val="0"/>
          <w:sz w:val="24"/>
          <w:szCs w:val="24"/>
          <w:shd w:val="clear" w:color="auto" w:fill="FFFFFF"/>
        </w:rPr>
        <w:t>παραβάτης</w:t>
      </w:r>
      <w:r w:rsidR="005306E8" w:rsidRPr="00DB77BE">
        <w:rPr>
          <w:rStyle w:val="a4"/>
          <w:rFonts w:ascii="Bookman Old Style" w:hAnsi="Bookman Old Style"/>
          <w:b w:val="0"/>
          <w:sz w:val="24"/>
          <w:szCs w:val="24"/>
          <w:shd w:val="clear" w:color="auto" w:fill="FFFFFF"/>
        </w:rPr>
        <w:t xml:space="preserve"> μένει ατιμώρητος, αν, με τη φανέρωση του απορρήτου, απέβλεπε σε εκπλήρωση είτε νομικού είτε ηθικού καθήκοντος ή άλλου δικαιολογημένου ενδιαφέροντος το οποίο μπορεί είτε να είναι δημόσιο είτε ιδιωτικό, οικονομικό ή άλλο του δράστη (υπεράσπισή του) ή τρίτου προσώπου π.χ. </w:t>
      </w:r>
      <w:r w:rsidRPr="00DB77BE">
        <w:rPr>
          <w:rStyle w:val="a4"/>
          <w:rFonts w:ascii="Bookman Old Style" w:hAnsi="Bookman Old Style"/>
          <w:b w:val="0"/>
          <w:sz w:val="24"/>
          <w:szCs w:val="24"/>
          <w:shd w:val="clear" w:color="auto" w:fill="FFFFFF"/>
        </w:rPr>
        <w:t>ι</w:t>
      </w:r>
      <w:r w:rsidR="005306E8" w:rsidRPr="00DB77BE">
        <w:rPr>
          <w:rStyle w:val="a4"/>
          <w:rFonts w:ascii="Bookman Old Style" w:hAnsi="Bookman Old Style"/>
          <w:b w:val="0"/>
          <w:sz w:val="24"/>
          <w:szCs w:val="24"/>
          <w:shd w:val="clear" w:color="auto" w:fill="FFFFFF"/>
        </w:rPr>
        <w:t>ατρός ανακοινώνει τη</w:t>
      </w:r>
      <w:r w:rsidRPr="00DB77BE">
        <w:rPr>
          <w:rStyle w:val="a4"/>
          <w:rFonts w:ascii="Bookman Old Style" w:hAnsi="Bookman Old Style"/>
          <w:b w:val="0"/>
          <w:sz w:val="24"/>
          <w:szCs w:val="24"/>
          <w:shd w:val="clear" w:color="auto" w:fill="FFFFFF"/>
        </w:rPr>
        <w:t xml:space="preserve">ν επικίνδυνη μανιοκατάθλιψη </w:t>
      </w:r>
      <w:r w:rsidR="005306E8" w:rsidRPr="00DB77BE">
        <w:rPr>
          <w:rStyle w:val="a4"/>
          <w:rFonts w:ascii="Bookman Old Style" w:hAnsi="Bookman Old Style"/>
          <w:b w:val="0"/>
          <w:sz w:val="24"/>
          <w:szCs w:val="24"/>
          <w:shd w:val="clear" w:color="auto" w:fill="FFFFFF"/>
        </w:rPr>
        <w:t>τ</w:t>
      </w:r>
      <w:r w:rsidRPr="00DB77BE">
        <w:rPr>
          <w:rStyle w:val="a4"/>
          <w:rFonts w:ascii="Bookman Old Style" w:hAnsi="Bookman Old Style"/>
          <w:b w:val="0"/>
          <w:sz w:val="24"/>
          <w:szCs w:val="24"/>
          <w:shd w:val="clear" w:color="auto" w:fill="FFFFFF"/>
        </w:rPr>
        <w:t>ης</w:t>
      </w:r>
      <w:r w:rsidR="005306E8" w:rsidRPr="00DB77BE">
        <w:rPr>
          <w:rStyle w:val="a4"/>
          <w:rFonts w:ascii="Bookman Old Style" w:hAnsi="Bookman Old Style"/>
          <w:b w:val="0"/>
          <w:sz w:val="24"/>
          <w:szCs w:val="24"/>
          <w:shd w:val="clear" w:color="auto" w:fill="FFFFFF"/>
        </w:rPr>
        <w:t xml:space="preserve"> πελάτη του για να αποφευχθεί η </w:t>
      </w:r>
      <w:r w:rsidRPr="00DB77BE">
        <w:rPr>
          <w:rStyle w:val="a4"/>
          <w:rFonts w:ascii="Bookman Old Style" w:hAnsi="Bookman Old Style"/>
          <w:b w:val="0"/>
          <w:sz w:val="24"/>
          <w:szCs w:val="24"/>
          <w:shd w:val="clear" w:color="auto" w:fill="FFFFFF"/>
        </w:rPr>
        <w:t xml:space="preserve">ανάθεση σ’ αυτόν της επιμέλειας των ανηλίκων τέκνων </w:t>
      </w:r>
      <w:r w:rsidR="00A70091">
        <w:rPr>
          <w:rStyle w:val="a4"/>
          <w:rFonts w:ascii="Bookman Old Style" w:hAnsi="Bookman Old Style"/>
          <w:b w:val="0"/>
          <w:sz w:val="24"/>
          <w:szCs w:val="24"/>
          <w:shd w:val="clear" w:color="auto" w:fill="FFFFFF"/>
        </w:rPr>
        <w:t>της.</w:t>
      </w:r>
    </w:p>
    <w:p w:rsidR="00E464F8" w:rsidRPr="00DB77BE" w:rsidRDefault="00A70091" w:rsidP="00E464F8">
      <w:pPr>
        <w:rPr>
          <w:rFonts w:ascii="Bookman Old Style" w:hAnsi="Bookman Old Style"/>
          <w:sz w:val="24"/>
          <w:szCs w:val="24"/>
        </w:rPr>
      </w:pPr>
      <w:r>
        <w:rPr>
          <w:rFonts w:ascii="Bookman Old Style" w:hAnsi="Bookman Old Style"/>
          <w:sz w:val="24"/>
          <w:szCs w:val="24"/>
          <w:shd w:val="clear" w:color="auto" w:fill="FFFFFF"/>
        </w:rPr>
        <w:t>Ρ</w:t>
      </w:r>
      <w:r w:rsidR="005306E8" w:rsidRPr="00DB77BE">
        <w:rPr>
          <w:rFonts w:ascii="Bookman Old Style" w:hAnsi="Bookman Old Style"/>
          <w:sz w:val="24"/>
          <w:szCs w:val="24"/>
          <w:shd w:val="clear" w:color="auto" w:fill="FFFFFF"/>
        </w:rPr>
        <w:t xml:space="preserve">ητή προϋπόθεση </w:t>
      </w:r>
      <w:r>
        <w:rPr>
          <w:rFonts w:ascii="Bookman Old Style" w:hAnsi="Bookman Old Style"/>
          <w:sz w:val="24"/>
          <w:szCs w:val="24"/>
          <w:shd w:val="clear" w:color="auto" w:fill="FFFFFF"/>
        </w:rPr>
        <w:t xml:space="preserve">είναι </w:t>
      </w:r>
      <w:r w:rsidR="005306E8" w:rsidRPr="00DB77BE">
        <w:rPr>
          <w:rFonts w:ascii="Bookman Old Style" w:hAnsi="Bookman Old Style"/>
          <w:sz w:val="24"/>
          <w:szCs w:val="24"/>
          <w:shd w:val="clear" w:color="auto" w:fill="FFFFFF"/>
        </w:rPr>
        <w:t xml:space="preserve">το καθήκον ή το συμφέρον, </w:t>
      </w:r>
      <w:r w:rsidR="00853292" w:rsidRPr="00DB77BE">
        <w:rPr>
          <w:rFonts w:ascii="Bookman Old Style" w:hAnsi="Bookman Old Style"/>
          <w:sz w:val="24"/>
          <w:szCs w:val="24"/>
          <w:shd w:val="clear" w:color="auto" w:fill="FFFFFF"/>
        </w:rPr>
        <w:t xml:space="preserve">χάριν του οποίου έγινε η παράβαση της υποχρέωσης </w:t>
      </w:r>
      <w:r w:rsidR="005306E8" w:rsidRPr="00DB77BE">
        <w:rPr>
          <w:rFonts w:ascii="Bookman Old Style" w:hAnsi="Bookman Old Style"/>
          <w:sz w:val="24"/>
          <w:szCs w:val="24"/>
          <w:shd w:val="clear" w:color="auto" w:fill="FFFFFF"/>
        </w:rPr>
        <w:t xml:space="preserve">του απορρήτου </w:t>
      </w:r>
      <w:r w:rsidR="00853292" w:rsidRPr="00DB77BE">
        <w:rPr>
          <w:rFonts w:ascii="Bookman Old Style" w:hAnsi="Bookman Old Style"/>
          <w:sz w:val="24"/>
          <w:szCs w:val="24"/>
          <w:shd w:val="clear" w:color="auto" w:fill="FFFFFF"/>
        </w:rPr>
        <w:t xml:space="preserve">να </w:t>
      </w:r>
      <w:r w:rsidR="005306E8" w:rsidRPr="00DB77BE">
        <w:rPr>
          <w:rFonts w:ascii="Bookman Old Style" w:hAnsi="Bookman Old Style"/>
          <w:sz w:val="24"/>
          <w:szCs w:val="24"/>
          <w:shd w:val="clear" w:color="auto" w:fill="FFFFFF"/>
        </w:rPr>
        <w:t>είναι κοινωνικά υπέρτερης αξίας από το καθήκον επαγγελματικής εχεμύθειας</w:t>
      </w:r>
      <w:r>
        <w:rPr>
          <w:rFonts w:ascii="Bookman Old Style" w:hAnsi="Bookman Old Style"/>
          <w:sz w:val="24"/>
          <w:szCs w:val="24"/>
          <w:shd w:val="clear" w:color="auto" w:fill="FFFFFF"/>
        </w:rPr>
        <w:t>.</w:t>
      </w:r>
      <w:r w:rsidR="005306E8" w:rsidRPr="00DB77BE">
        <w:rPr>
          <w:rFonts w:ascii="Bookman Old Style" w:hAnsi="Bookman Old Style"/>
          <w:sz w:val="24"/>
          <w:szCs w:val="24"/>
          <w:shd w:val="clear" w:color="auto" w:fill="FFFFFF"/>
        </w:rPr>
        <w:t> </w:t>
      </w:r>
    </w:p>
    <w:p w:rsidR="00073763" w:rsidRPr="00DB77BE" w:rsidRDefault="00073763" w:rsidP="004D4F51">
      <w:pPr>
        <w:shd w:val="clear" w:color="auto" w:fill="FFFFFF"/>
        <w:spacing w:after="0" w:line="240" w:lineRule="auto"/>
        <w:jc w:val="both"/>
        <w:textAlignment w:val="baseline"/>
        <w:rPr>
          <w:rFonts w:ascii="Bookman Old Style" w:eastAsia="Times New Roman" w:hAnsi="Bookman Old Style" w:cs="Lucida Sans Unicode"/>
          <w:bCs/>
          <w:sz w:val="24"/>
          <w:szCs w:val="24"/>
        </w:rPr>
      </w:pPr>
    </w:p>
    <w:p w:rsidR="00AF7D09" w:rsidRPr="00787E0F" w:rsidRDefault="00787E0F" w:rsidP="004D4F51">
      <w:pPr>
        <w:shd w:val="clear" w:color="auto" w:fill="FFFFFF"/>
        <w:spacing w:after="0" w:line="240" w:lineRule="auto"/>
        <w:jc w:val="both"/>
        <w:textAlignment w:val="baseline"/>
        <w:rPr>
          <w:rFonts w:ascii="Bookman Old Style" w:eastAsia="Times New Roman" w:hAnsi="Bookman Old Style" w:cs="Lucida Sans Unicode"/>
          <w:b/>
          <w:bCs/>
          <w:sz w:val="24"/>
          <w:szCs w:val="24"/>
          <w:u w:val="single"/>
        </w:rPr>
      </w:pPr>
      <w:r w:rsidRPr="00787E0F">
        <w:rPr>
          <w:rFonts w:ascii="Bookman Old Style" w:eastAsia="Times New Roman" w:hAnsi="Bookman Old Style" w:cs="Lucida Sans Unicode"/>
          <w:b/>
          <w:bCs/>
          <w:sz w:val="24"/>
          <w:szCs w:val="24"/>
          <w:u w:val="single"/>
        </w:rPr>
        <w:t xml:space="preserve">Προσταγή </w:t>
      </w:r>
    </w:p>
    <w:p w:rsidR="00787E0F" w:rsidRPr="001B5088" w:rsidRDefault="00787E0F" w:rsidP="004D4F51">
      <w:pPr>
        <w:shd w:val="clear" w:color="auto" w:fill="FFFFFF"/>
        <w:spacing w:after="0" w:line="240" w:lineRule="auto"/>
        <w:jc w:val="both"/>
        <w:textAlignment w:val="baseline"/>
        <w:rPr>
          <w:rFonts w:ascii="Bookman Old Style" w:eastAsia="Times New Roman" w:hAnsi="Bookman Old Style" w:cs="Lucida Sans Unicode"/>
          <w:b/>
          <w:bCs/>
          <w:sz w:val="24"/>
          <w:szCs w:val="24"/>
        </w:rPr>
      </w:pPr>
    </w:p>
    <w:p w:rsidR="00C161FF" w:rsidRPr="001B5088" w:rsidRDefault="00C161FF" w:rsidP="004D4F51">
      <w:pPr>
        <w:shd w:val="clear" w:color="auto" w:fill="FFFFFF"/>
        <w:spacing w:after="0" w:line="240" w:lineRule="auto"/>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b/>
          <w:bCs/>
          <w:sz w:val="24"/>
          <w:szCs w:val="24"/>
        </w:rPr>
        <w:t>Άρθρο 21</w:t>
      </w:r>
      <w:r w:rsidR="00787E0F">
        <w:rPr>
          <w:rFonts w:ascii="Bookman Old Style" w:eastAsia="Times New Roman" w:hAnsi="Bookman Old Style" w:cs="Lucida Sans Unicode"/>
          <w:b/>
          <w:bCs/>
          <w:sz w:val="24"/>
          <w:szCs w:val="24"/>
        </w:rPr>
        <w:t xml:space="preserve">.- </w:t>
      </w:r>
      <w:r w:rsidRPr="001B5088">
        <w:rPr>
          <w:rFonts w:ascii="Bookman Old Style" w:eastAsia="Times New Roman" w:hAnsi="Bookman Old Style" w:cs="Lucida Sans Unicode"/>
          <w:b/>
          <w:bCs/>
          <w:sz w:val="24"/>
          <w:szCs w:val="24"/>
        </w:rPr>
        <w:t>Προσταγή</w:t>
      </w:r>
    </w:p>
    <w:p w:rsidR="00C161FF" w:rsidRPr="001B5088" w:rsidRDefault="00C161FF" w:rsidP="004D4F51">
      <w:pPr>
        <w:shd w:val="clear" w:color="auto" w:fill="FFFFFF"/>
        <w:spacing w:before="195" w:after="195" w:line="240" w:lineRule="auto"/>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sz w:val="24"/>
          <w:szCs w:val="24"/>
        </w:rPr>
        <w:t>1. Δεν είναι άδικη η πράξη την οποία κάποιος επιχειρεί για να εκτελέσει προσταγή που του έδωσε, σύμφωνα με τους νόμιμους τύπους, η αρμόδια αρχή, αν ο νόμος δεν επιτρέπει στον αποδέκτη της προσταγής να εξετάσει αν είναι νόμιμη ή όχι. Στην περίπτωση αυτή ως αυτουργός τιμωρείται εκείνος που έδωσε την προσταγή.</w:t>
      </w:r>
    </w:p>
    <w:p w:rsidR="00C161FF" w:rsidRPr="001B5088" w:rsidRDefault="00C161FF" w:rsidP="004D4F51">
      <w:pPr>
        <w:shd w:val="clear" w:color="auto" w:fill="FFFFFF"/>
        <w:spacing w:before="195" w:after="195" w:line="240" w:lineRule="auto"/>
        <w:jc w:val="both"/>
        <w:textAlignment w:val="baseline"/>
        <w:rPr>
          <w:rFonts w:ascii="Bookman Old Style" w:eastAsia="Times New Roman" w:hAnsi="Bookman Old Style" w:cs="Lucida Sans Unicode"/>
          <w:sz w:val="24"/>
          <w:szCs w:val="24"/>
        </w:rPr>
      </w:pPr>
      <w:r w:rsidRPr="001B5088">
        <w:rPr>
          <w:rFonts w:ascii="Bookman Old Style" w:eastAsia="Times New Roman" w:hAnsi="Bookman Old Style" w:cs="Lucida Sans Unicode"/>
          <w:sz w:val="24"/>
          <w:szCs w:val="24"/>
        </w:rPr>
        <w:t>2. Η διάταξη δεν εφαρμόζεται αν η προσταγή είναι προδήλως αντισυνταγματική ή παράνομη.</w:t>
      </w:r>
      <w:r w:rsidR="00166A99" w:rsidRPr="001B5088">
        <w:rPr>
          <w:rFonts w:ascii="Bookman Old Style" w:eastAsia="Times New Roman" w:hAnsi="Bookman Old Style" w:cs="Lucida Sans Unicode"/>
          <w:sz w:val="24"/>
          <w:szCs w:val="24"/>
        </w:rPr>
        <w:t>»</w:t>
      </w:r>
    </w:p>
    <w:p w:rsidR="00166A99" w:rsidRPr="001B5088" w:rsidRDefault="00166A99" w:rsidP="008828CD">
      <w:pPr>
        <w:shd w:val="clear" w:color="auto" w:fill="FFFFFF"/>
        <w:spacing w:after="0" w:line="240" w:lineRule="auto"/>
        <w:jc w:val="both"/>
        <w:textAlignment w:val="baseline"/>
        <w:rPr>
          <w:rFonts w:ascii="Bookman Old Style" w:eastAsia="Times New Roman" w:hAnsi="Bookman Old Style" w:cs="Lucida Sans Unicode"/>
          <w:sz w:val="24"/>
          <w:szCs w:val="24"/>
        </w:rPr>
      </w:pPr>
    </w:p>
    <w:p w:rsidR="000A18B1" w:rsidRDefault="00C161FF" w:rsidP="008828CD">
      <w:pPr>
        <w:shd w:val="clear" w:color="auto" w:fill="FFFFFF"/>
        <w:spacing w:after="0" w:line="240" w:lineRule="auto"/>
        <w:jc w:val="both"/>
        <w:textAlignment w:val="baseline"/>
        <w:rPr>
          <w:rFonts w:ascii="Bookman Old Style" w:hAnsi="Bookman Old Style"/>
          <w:sz w:val="24"/>
          <w:szCs w:val="24"/>
        </w:rPr>
      </w:pPr>
      <w:r w:rsidRPr="001B5088">
        <w:rPr>
          <w:rFonts w:ascii="Bookman Old Style" w:eastAsia="Times New Roman" w:hAnsi="Bookman Old Style" w:cs="Lucida Sans Unicode"/>
          <w:sz w:val="24"/>
          <w:szCs w:val="24"/>
        </w:rPr>
        <w:t> </w:t>
      </w:r>
      <w:r w:rsidR="008828CD" w:rsidRPr="001B5088">
        <w:rPr>
          <w:rFonts w:ascii="Bookman Old Style" w:eastAsia="Times New Roman" w:hAnsi="Bookman Old Style" w:cs="Lucida Sans Unicode"/>
          <w:sz w:val="24"/>
          <w:szCs w:val="24"/>
        </w:rPr>
        <w:t>Ο</w:t>
      </w:r>
      <w:r w:rsidR="008828CD" w:rsidRPr="001B5088">
        <w:rPr>
          <w:rFonts w:ascii="Bookman Old Style" w:hAnsi="Bookman Old Style"/>
          <w:sz w:val="24"/>
          <w:szCs w:val="24"/>
        </w:rPr>
        <w:t xml:space="preserve"> υφιστάμενος, ο οποίος δέχεται μια προσταγή, από προϊστάμενό του, αν αυτή είναι τυπικά νόμιμη, έχει υποχρέωση να την εκτελέσει. </w:t>
      </w:r>
    </w:p>
    <w:p w:rsidR="008828CD" w:rsidRPr="001B5088" w:rsidRDefault="000A18B1" w:rsidP="008828CD">
      <w:pPr>
        <w:shd w:val="clear" w:color="auto" w:fill="FFFFFF"/>
        <w:spacing w:after="0" w:line="240" w:lineRule="auto"/>
        <w:jc w:val="both"/>
        <w:textAlignment w:val="baseline"/>
        <w:rPr>
          <w:rFonts w:ascii="Bookman Old Style" w:eastAsia="Times New Roman" w:hAnsi="Bookman Old Style" w:cs="Lucida Sans Unicode"/>
          <w:b/>
          <w:bCs/>
          <w:sz w:val="24"/>
          <w:szCs w:val="24"/>
        </w:rPr>
      </w:pPr>
      <w:r>
        <w:rPr>
          <w:rFonts w:ascii="Bookman Old Style" w:hAnsi="Bookman Old Style"/>
          <w:sz w:val="24"/>
          <w:szCs w:val="24"/>
        </w:rPr>
        <w:t xml:space="preserve">  </w:t>
      </w:r>
      <w:r w:rsidR="008828CD" w:rsidRPr="001B5088">
        <w:rPr>
          <w:rFonts w:ascii="Bookman Old Style" w:hAnsi="Bookman Old Style"/>
          <w:sz w:val="24"/>
          <w:szCs w:val="24"/>
        </w:rPr>
        <w:t xml:space="preserve">Η συμμόρφωση προς την δοθείσα προσταγή, αποτελεί γι’ αυτόν εκπλήρωση καθήκοντος, επιβεβλημένου από το νόμο και άρα η πράξη στην οποία προβαίνει σε εκτέλεση της προσταγής, δεν είναι πλέον άδικη. </w:t>
      </w:r>
    </w:p>
    <w:p w:rsidR="000A18B1" w:rsidRDefault="000A18B1" w:rsidP="00687B8C">
      <w:pPr>
        <w:shd w:val="clear" w:color="auto" w:fill="FFFFFF"/>
        <w:spacing w:after="225" w:line="240" w:lineRule="auto"/>
        <w:rPr>
          <w:rFonts w:ascii="Bookman Old Style" w:eastAsia="Times New Roman" w:hAnsi="Bookman Old Style" w:cs="Times New Roman"/>
          <w:sz w:val="24"/>
          <w:szCs w:val="24"/>
        </w:rPr>
      </w:pPr>
    </w:p>
    <w:p w:rsidR="00BA2606" w:rsidRPr="00B36346" w:rsidRDefault="00BA2606" w:rsidP="00687B8C">
      <w:pPr>
        <w:shd w:val="clear" w:color="auto" w:fill="FFFFFF"/>
        <w:spacing w:after="225" w:line="240" w:lineRule="auto"/>
        <w:rPr>
          <w:rFonts w:ascii="Bookman Old Style" w:eastAsia="Times New Roman" w:hAnsi="Bookman Old Style" w:cs="Times New Roman"/>
          <w:sz w:val="24"/>
          <w:szCs w:val="24"/>
          <w:u w:val="single"/>
        </w:rPr>
      </w:pPr>
      <w:r w:rsidRPr="00B36346">
        <w:rPr>
          <w:rFonts w:ascii="Bookman Old Style" w:eastAsia="Times New Roman" w:hAnsi="Bookman Old Style" w:cs="Times New Roman"/>
          <w:sz w:val="24"/>
          <w:szCs w:val="24"/>
          <w:u w:val="single"/>
        </w:rPr>
        <w:t xml:space="preserve">Η προσταγή πρέπει </w:t>
      </w:r>
    </w:p>
    <w:p w:rsidR="00BA2606" w:rsidRPr="00BA2606" w:rsidRDefault="00BA2606" w:rsidP="00BA2606">
      <w:pPr>
        <w:pStyle w:val="a3"/>
        <w:numPr>
          <w:ilvl w:val="0"/>
          <w:numId w:val="13"/>
        </w:numPr>
        <w:shd w:val="clear" w:color="auto" w:fill="FFFFFF"/>
        <w:spacing w:after="225" w:line="240" w:lineRule="auto"/>
        <w:rPr>
          <w:rFonts w:ascii="Bookman Old Style" w:eastAsia="Times New Roman" w:hAnsi="Bookman Old Style" w:cs="Times New Roman"/>
          <w:sz w:val="24"/>
          <w:szCs w:val="24"/>
        </w:rPr>
      </w:pPr>
      <w:r w:rsidRPr="00BA2606">
        <w:rPr>
          <w:rFonts w:ascii="Bookman Old Style" w:eastAsia="Times New Roman" w:hAnsi="Bookman Old Style" w:cs="Times New Roman"/>
          <w:sz w:val="24"/>
          <w:szCs w:val="24"/>
        </w:rPr>
        <w:t>να προέρχεται από δημόσιο ή κρατικό λειτουργό/ υπάλληλο (π.χ. δικαστή, αστυνομικό, δημόσιο υπ</w:t>
      </w:r>
      <w:r>
        <w:rPr>
          <w:rFonts w:ascii="Bookman Old Style" w:eastAsia="Times New Roman" w:hAnsi="Bookman Old Style" w:cs="Times New Roman"/>
          <w:sz w:val="24"/>
          <w:szCs w:val="24"/>
        </w:rPr>
        <w:t>ά</w:t>
      </w:r>
      <w:r w:rsidRPr="00BA2606">
        <w:rPr>
          <w:rFonts w:ascii="Bookman Old Style" w:eastAsia="Times New Roman" w:hAnsi="Bookman Old Style" w:cs="Times New Roman"/>
          <w:sz w:val="24"/>
          <w:szCs w:val="24"/>
        </w:rPr>
        <w:t>λληλο, στρατιωτικό)</w:t>
      </w:r>
    </w:p>
    <w:p w:rsidR="00BA2606" w:rsidRPr="00BA2606" w:rsidRDefault="00BA2606" w:rsidP="00BA2606">
      <w:pPr>
        <w:pStyle w:val="a3"/>
        <w:numPr>
          <w:ilvl w:val="0"/>
          <w:numId w:val="13"/>
        </w:numPr>
        <w:shd w:val="clear" w:color="auto" w:fill="FFFFFF"/>
        <w:spacing w:after="225" w:line="240" w:lineRule="auto"/>
        <w:rPr>
          <w:rFonts w:ascii="Bookman Old Style" w:eastAsia="Times New Roman" w:hAnsi="Bookman Old Style" w:cs="Times New Roman"/>
          <w:sz w:val="24"/>
          <w:szCs w:val="24"/>
        </w:rPr>
      </w:pPr>
      <w:r w:rsidRPr="00BA2606">
        <w:rPr>
          <w:rFonts w:ascii="Bookman Old Style" w:eastAsia="Times New Roman" w:hAnsi="Bookman Old Style" w:cs="Times New Roman"/>
          <w:sz w:val="24"/>
          <w:szCs w:val="24"/>
        </w:rPr>
        <w:t xml:space="preserve">ιεραρχικώς προϊστάμενο </w:t>
      </w:r>
    </w:p>
    <w:p w:rsidR="00BA2606" w:rsidRPr="00BA2606" w:rsidRDefault="00BA2606" w:rsidP="00BA2606">
      <w:pPr>
        <w:pStyle w:val="a3"/>
        <w:numPr>
          <w:ilvl w:val="0"/>
          <w:numId w:val="13"/>
        </w:numPr>
        <w:shd w:val="clear" w:color="auto" w:fill="FFFFFF"/>
        <w:spacing w:after="225" w:line="240" w:lineRule="auto"/>
        <w:rPr>
          <w:rFonts w:ascii="Bookman Old Style" w:eastAsia="Times New Roman" w:hAnsi="Bookman Old Style" w:cs="Times New Roman"/>
          <w:sz w:val="24"/>
          <w:szCs w:val="24"/>
        </w:rPr>
      </w:pPr>
      <w:r w:rsidRPr="00BA2606">
        <w:rPr>
          <w:rFonts w:ascii="Bookman Old Style" w:eastAsia="Times New Roman" w:hAnsi="Bookman Old Style" w:cs="Times New Roman"/>
          <w:sz w:val="24"/>
          <w:szCs w:val="24"/>
        </w:rPr>
        <w:t xml:space="preserve">προς ιεραρχικώς υφιστάμενό του </w:t>
      </w:r>
    </w:p>
    <w:p w:rsidR="00687B8C" w:rsidRPr="00BA2606" w:rsidRDefault="00BA2606" w:rsidP="00BA2606">
      <w:pPr>
        <w:pStyle w:val="a3"/>
        <w:numPr>
          <w:ilvl w:val="0"/>
          <w:numId w:val="13"/>
        </w:numPr>
        <w:shd w:val="clear" w:color="auto" w:fill="FFFFFF"/>
        <w:spacing w:after="225" w:line="240" w:lineRule="auto"/>
        <w:rPr>
          <w:rFonts w:ascii="Bookman Old Style" w:eastAsia="Times New Roman" w:hAnsi="Bookman Old Style" w:cs="Times New Roman"/>
          <w:sz w:val="24"/>
          <w:szCs w:val="24"/>
        </w:rPr>
      </w:pPr>
      <w:r w:rsidRPr="00BA2606">
        <w:rPr>
          <w:rFonts w:ascii="Bookman Old Style" w:eastAsia="Times New Roman" w:hAnsi="Bookman Old Style" w:cs="Times New Roman"/>
          <w:sz w:val="24"/>
          <w:szCs w:val="24"/>
        </w:rPr>
        <w:t xml:space="preserve">για θέματα </w:t>
      </w:r>
      <w:r w:rsidR="00B36346">
        <w:rPr>
          <w:rFonts w:ascii="Bookman Old Style" w:eastAsia="Times New Roman" w:hAnsi="Bookman Old Style" w:cs="Times New Roman"/>
          <w:sz w:val="24"/>
          <w:szCs w:val="24"/>
        </w:rPr>
        <w:t xml:space="preserve">και σκοπούς </w:t>
      </w:r>
      <w:r w:rsidRPr="00BA2606">
        <w:rPr>
          <w:rFonts w:ascii="Bookman Old Style" w:eastAsia="Times New Roman" w:hAnsi="Bookman Old Style" w:cs="Times New Roman"/>
          <w:sz w:val="24"/>
          <w:szCs w:val="24"/>
        </w:rPr>
        <w:t>που αφορούν στην συγκεκριμένη υπηρεσία, κατά την εκτέλεση καθηκόντων</w:t>
      </w:r>
    </w:p>
    <w:p w:rsidR="00BA2606" w:rsidRPr="00BA2606" w:rsidRDefault="00B36346" w:rsidP="00BA2606">
      <w:pPr>
        <w:pStyle w:val="a3"/>
        <w:numPr>
          <w:ilvl w:val="0"/>
          <w:numId w:val="13"/>
        </w:numPr>
        <w:shd w:val="clear" w:color="auto" w:fill="FFFFFF"/>
        <w:spacing w:after="225"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τυπικά νόμιμη (δηλαδή με τον τύπο που επιβάλλεται κάθε φορά από το νόμο)</w:t>
      </w:r>
    </w:p>
    <w:p w:rsidR="00B36346" w:rsidRDefault="00BA2606" w:rsidP="00B36346">
      <w:pPr>
        <w:pStyle w:val="a3"/>
        <w:numPr>
          <w:ilvl w:val="0"/>
          <w:numId w:val="13"/>
        </w:numPr>
        <w:shd w:val="clear" w:color="auto" w:fill="FFFFFF"/>
        <w:spacing w:after="225" w:line="240" w:lineRule="auto"/>
        <w:rPr>
          <w:rFonts w:ascii="Bookman Old Style" w:eastAsia="Times New Roman" w:hAnsi="Bookman Old Style" w:cs="Times New Roman"/>
          <w:sz w:val="24"/>
          <w:szCs w:val="24"/>
        </w:rPr>
      </w:pPr>
      <w:r w:rsidRPr="00B36346">
        <w:rPr>
          <w:rFonts w:ascii="Bookman Old Style" w:eastAsia="Times New Roman" w:hAnsi="Bookman Old Style" w:cs="Times New Roman"/>
          <w:sz w:val="24"/>
          <w:szCs w:val="24"/>
        </w:rPr>
        <w:t>δεσμευτική για τον υφιστάμενο</w:t>
      </w:r>
    </w:p>
    <w:p w:rsidR="00B36346" w:rsidRPr="00B36346" w:rsidRDefault="00B36346" w:rsidP="00B36346">
      <w:pPr>
        <w:shd w:val="clear" w:color="auto" w:fill="FFFFFF"/>
        <w:spacing w:after="225" w:line="240" w:lineRule="auto"/>
        <w:rPr>
          <w:rFonts w:ascii="Bookman Old Style" w:eastAsia="Times New Roman" w:hAnsi="Bookman Old Style" w:cs="Times New Roman"/>
          <w:sz w:val="24"/>
          <w:szCs w:val="24"/>
          <w:u w:val="single"/>
        </w:rPr>
      </w:pPr>
      <w:r w:rsidRPr="00B36346">
        <w:rPr>
          <w:rFonts w:ascii="Bookman Old Style" w:eastAsia="Times New Roman" w:hAnsi="Bookman Old Style" w:cs="Times New Roman"/>
          <w:sz w:val="24"/>
          <w:szCs w:val="24"/>
          <w:u w:val="single"/>
        </w:rPr>
        <w:t xml:space="preserve">Ο υφιστάμενος - επιτασσόμενος </w:t>
      </w:r>
    </w:p>
    <w:p w:rsidR="00B36346" w:rsidRPr="00B36346" w:rsidRDefault="00B36346" w:rsidP="00B36346">
      <w:pPr>
        <w:pStyle w:val="a3"/>
        <w:numPr>
          <w:ilvl w:val="0"/>
          <w:numId w:val="14"/>
        </w:numPr>
        <w:shd w:val="clear" w:color="auto" w:fill="FFFFFF"/>
        <w:spacing w:after="225" w:line="240" w:lineRule="auto"/>
        <w:rPr>
          <w:rFonts w:ascii="Bookman Old Style" w:eastAsia="Times New Roman" w:hAnsi="Bookman Old Style" w:cs="Times New Roman"/>
          <w:sz w:val="24"/>
          <w:szCs w:val="24"/>
        </w:rPr>
      </w:pPr>
      <w:r w:rsidRPr="00B36346">
        <w:rPr>
          <w:rFonts w:ascii="Bookman Old Style" w:eastAsia="Times New Roman" w:hAnsi="Bookman Old Style" w:cs="Times New Roman"/>
          <w:sz w:val="24"/>
          <w:szCs w:val="24"/>
        </w:rPr>
        <w:t>Δεν μπορεί να εξετάσει  την ουσιαστική νομιμότητά της (αν δηλαδή είναι δίκαιη, ανάλογη, σκόπιμη κλπ)</w:t>
      </w:r>
    </w:p>
    <w:p w:rsidR="00B36346" w:rsidRPr="00B36346" w:rsidRDefault="00B36346" w:rsidP="00B36346">
      <w:pPr>
        <w:pStyle w:val="a3"/>
        <w:numPr>
          <w:ilvl w:val="0"/>
          <w:numId w:val="14"/>
        </w:numPr>
        <w:shd w:val="clear" w:color="auto" w:fill="FFFFFF"/>
        <w:spacing w:after="225" w:line="240" w:lineRule="auto"/>
        <w:rPr>
          <w:rFonts w:ascii="Bookman Old Style" w:eastAsia="Times New Roman" w:hAnsi="Bookman Old Style" w:cs="Times New Roman"/>
          <w:sz w:val="24"/>
          <w:szCs w:val="24"/>
        </w:rPr>
      </w:pPr>
      <w:r w:rsidRPr="00B36346">
        <w:rPr>
          <w:rFonts w:ascii="Bookman Old Style" w:eastAsia="Times New Roman" w:hAnsi="Bookman Old Style" w:cs="Times New Roman"/>
          <w:sz w:val="24"/>
          <w:szCs w:val="24"/>
        </w:rPr>
        <w:t xml:space="preserve">Δεν δεσμεύεται όταν είναι προδήλως αντισυνταγματική ή </w:t>
      </w:r>
      <w:r>
        <w:rPr>
          <w:rFonts w:ascii="Bookman Old Style" w:eastAsia="Times New Roman" w:hAnsi="Bookman Old Style" w:cs="Times New Roman"/>
          <w:sz w:val="24"/>
          <w:szCs w:val="24"/>
        </w:rPr>
        <w:t>τυπικά παράνομη, σύμφωνα με την παράγραφο 2.</w:t>
      </w:r>
    </w:p>
    <w:p w:rsidR="00B36346" w:rsidRPr="00B36346" w:rsidRDefault="00B36346" w:rsidP="00B36346">
      <w:pPr>
        <w:pStyle w:val="a3"/>
        <w:numPr>
          <w:ilvl w:val="0"/>
          <w:numId w:val="14"/>
        </w:numPr>
        <w:shd w:val="clear" w:color="auto" w:fill="FFFFFF"/>
        <w:spacing w:after="225" w:line="240" w:lineRule="auto"/>
        <w:rPr>
          <w:rFonts w:ascii="Bookman Old Style" w:eastAsia="Times New Roman" w:hAnsi="Bookman Old Style" w:cs="Times New Roman"/>
          <w:sz w:val="24"/>
          <w:szCs w:val="24"/>
        </w:rPr>
      </w:pPr>
      <w:r w:rsidRPr="00B36346">
        <w:rPr>
          <w:rFonts w:ascii="Bookman Old Style" w:eastAsia="Times New Roman" w:hAnsi="Bookman Old Style" w:cs="Times New Roman"/>
          <w:sz w:val="24"/>
          <w:szCs w:val="24"/>
        </w:rPr>
        <w:t>Δεν πρέπει να υπερβαίνει τα όρια της προσταγής, γιατί σε διαφορετική περίπτωση είναι οινικά υπεύθυνος</w:t>
      </w:r>
    </w:p>
    <w:p w:rsidR="00B36346" w:rsidRDefault="00B36346" w:rsidP="00B36346">
      <w:pPr>
        <w:shd w:val="clear" w:color="auto" w:fill="FFFFFF"/>
        <w:spacing w:after="225" w:line="240" w:lineRule="auto"/>
        <w:rPr>
          <w:rFonts w:ascii="Bookman Old Style" w:eastAsia="Times New Roman" w:hAnsi="Bookman Old Style" w:cs="Times New Roman"/>
          <w:sz w:val="24"/>
          <w:szCs w:val="24"/>
        </w:rPr>
      </w:pPr>
      <w:r w:rsidRPr="00B36346">
        <w:rPr>
          <w:rFonts w:ascii="Bookman Old Style" w:eastAsia="Times New Roman" w:hAnsi="Bookman Old Style" w:cs="Times New Roman"/>
          <w:sz w:val="24"/>
          <w:szCs w:val="24"/>
          <w:u w:val="single"/>
        </w:rPr>
        <w:t>Ο πολίτης κατά του οποίου στρέφεται η προσταγή</w:t>
      </w:r>
      <w:r>
        <w:rPr>
          <w:rFonts w:ascii="Bookman Old Style" w:eastAsia="Times New Roman" w:hAnsi="Bookman Old Style" w:cs="Times New Roman"/>
          <w:sz w:val="24"/>
          <w:szCs w:val="24"/>
        </w:rPr>
        <w:t xml:space="preserve"> ΔΕΝ έχει δικαίωμα να αμυνθεί, γιατί δεν υφίσταται άδικη επίθεση. Τυχόν αντίδρασή του μπορεί να θεωρηθεί ως αντίσταση κατά της αρχής. Υπό συγκεκριμένες συνθήκες, μπορεί πάντως να δικαιολογείται η αντίδρασή του ως κατάσταση ανάγκης</w:t>
      </w:r>
      <w:r w:rsidR="00742607">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 xml:space="preserve"> </w:t>
      </w:r>
    </w:p>
    <w:p w:rsidR="00B36346" w:rsidRPr="00B36346" w:rsidRDefault="00B36346" w:rsidP="00B36346">
      <w:pPr>
        <w:shd w:val="clear" w:color="auto" w:fill="FFFFFF"/>
        <w:spacing w:after="225"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p>
    <w:p w:rsidR="00BA2606" w:rsidRPr="001B5088" w:rsidRDefault="00BA2606" w:rsidP="00687B8C">
      <w:pPr>
        <w:shd w:val="clear" w:color="auto" w:fill="FFFFFF"/>
        <w:spacing w:after="225" w:line="240" w:lineRule="auto"/>
        <w:rPr>
          <w:rFonts w:ascii="Bookman Old Style" w:eastAsia="Times New Roman" w:hAnsi="Bookman Old Style" w:cs="Times New Roman"/>
          <w:sz w:val="24"/>
          <w:szCs w:val="24"/>
        </w:rPr>
      </w:pPr>
    </w:p>
    <w:sectPr w:rsidR="00BA2606" w:rsidRPr="001B5088" w:rsidSect="008613B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0587"/>
    <w:multiLevelType w:val="multilevel"/>
    <w:tmpl w:val="583C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9057C6"/>
    <w:multiLevelType w:val="multilevel"/>
    <w:tmpl w:val="35F0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6B14B7"/>
    <w:multiLevelType w:val="multilevel"/>
    <w:tmpl w:val="D8C4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5E5099"/>
    <w:multiLevelType w:val="multilevel"/>
    <w:tmpl w:val="6D52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FC16E9"/>
    <w:multiLevelType w:val="multilevel"/>
    <w:tmpl w:val="39D0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292E0D"/>
    <w:multiLevelType w:val="hybridMultilevel"/>
    <w:tmpl w:val="217E20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E52592F"/>
    <w:multiLevelType w:val="multilevel"/>
    <w:tmpl w:val="7806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0627F36"/>
    <w:multiLevelType w:val="multilevel"/>
    <w:tmpl w:val="3504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1B26D71"/>
    <w:multiLevelType w:val="multilevel"/>
    <w:tmpl w:val="CD8C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5C069CE"/>
    <w:multiLevelType w:val="hybridMultilevel"/>
    <w:tmpl w:val="B6CC3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A824F01"/>
    <w:multiLevelType w:val="multilevel"/>
    <w:tmpl w:val="280E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B131656"/>
    <w:multiLevelType w:val="hybridMultilevel"/>
    <w:tmpl w:val="40706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C8622C9"/>
    <w:multiLevelType w:val="hybridMultilevel"/>
    <w:tmpl w:val="868294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10408A8"/>
    <w:multiLevelType w:val="hybridMultilevel"/>
    <w:tmpl w:val="794CB8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87915CD"/>
    <w:multiLevelType w:val="multilevel"/>
    <w:tmpl w:val="FB32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4"/>
  </w:num>
  <w:num w:numId="4">
    <w:abstractNumId w:val="10"/>
  </w:num>
  <w:num w:numId="5">
    <w:abstractNumId w:val="3"/>
  </w:num>
  <w:num w:numId="6">
    <w:abstractNumId w:val="1"/>
  </w:num>
  <w:num w:numId="7">
    <w:abstractNumId w:val="14"/>
  </w:num>
  <w:num w:numId="8">
    <w:abstractNumId w:val="2"/>
  </w:num>
  <w:num w:numId="9">
    <w:abstractNumId w:val="7"/>
  </w:num>
  <w:num w:numId="10">
    <w:abstractNumId w:val="6"/>
  </w:num>
  <w:num w:numId="11">
    <w:abstractNumId w:val="0"/>
  </w:num>
  <w:num w:numId="12">
    <w:abstractNumId w:val="13"/>
  </w:num>
  <w:num w:numId="13">
    <w:abstractNumId w:val="11"/>
  </w:num>
  <w:num w:numId="14">
    <w:abstractNumId w:val="9"/>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83BBF"/>
    <w:rsid w:val="00073763"/>
    <w:rsid w:val="00074E80"/>
    <w:rsid w:val="000A18B1"/>
    <w:rsid w:val="00166A99"/>
    <w:rsid w:val="001B5088"/>
    <w:rsid w:val="001B73C8"/>
    <w:rsid w:val="002B440B"/>
    <w:rsid w:val="002C1364"/>
    <w:rsid w:val="002C4AAF"/>
    <w:rsid w:val="00336B5A"/>
    <w:rsid w:val="00401D66"/>
    <w:rsid w:val="0043432C"/>
    <w:rsid w:val="004C0627"/>
    <w:rsid w:val="004D4F51"/>
    <w:rsid w:val="005306E8"/>
    <w:rsid w:val="0063438B"/>
    <w:rsid w:val="00687B8C"/>
    <w:rsid w:val="006A5B6A"/>
    <w:rsid w:val="00734FAE"/>
    <w:rsid w:val="00742607"/>
    <w:rsid w:val="00783BBF"/>
    <w:rsid w:val="00787E0F"/>
    <w:rsid w:val="00804F55"/>
    <w:rsid w:val="00853292"/>
    <w:rsid w:val="00855EA2"/>
    <w:rsid w:val="008613B9"/>
    <w:rsid w:val="00881BDF"/>
    <w:rsid w:val="008828CD"/>
    <w:rsid w:val="0089103C"/>
    <w:rsid w:val="00937E1A"/>
    <w:rsid w:val="009E33AF"/>
    <w:rsid w:val="00A70091"/>
    <w:rsid w:val="00AA1C44"/>
    <w:rsid w:val="00AD30DE"/>
    <w:rsid w:val="00AF7D09"/>
    <w:rsid w:val="00B36346"/>
    <w:rsid w:val="00BA2606"/>
    <w:rsid w:val="00C161FF"/>
    <w:rsid w:val="00C72895"/>
    <w:rsid w:val="00D76A31"/>
    <w:rsid w:val="00D829CC"/>
    <w:rsid w:val="00DB77BE"/>
    <w:rsid w:val="00DC0F5F"/>
    <w:rsid w:val="00E04794"/>
    <w:rsid w:val="00E464F8"/>
    <w:rsid w:val="00E61249"/>
    <w:rsid w:val="00ED48DD"/>
    <w:rsid w:val="00F136BF"/>
    <w:rsid w:val="00F517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3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B6A"/>
    <w:pPr>
      <w:ind w:left="720"/>
      <w:contextualSpacing/>
    </w:pPr>
  </w:style>
  <w:style w:type="paragraph" w:styleId="Web">
    <w:name w:val="Normal (Web)"/>
    <w:basedOn w:val="a"/>
    <w:uiPriority w:val="99"/>
    <w:semiHidden/>
    <w:unhideWhenUsed/>
    <w:rsid w:val="00881BD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81BDF"/>
    <w:rPr>
      <w:b/>
      <w:bCs/>
    </w:rPr>
  </w:style>
  <w:style w:type="paragraph" w:styleId="a5">
    <w:name w:val="Balloon Text"/>
    <w:basedOn w:val="a"/>
    <w:link w:val="Char"/>
    <w:uiPriority w:val="99"/>
    <w:semiHidden/>
    <w:unhideWhenUsed/>
    <w:rsid w:val="00E61249"/>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E61249"/>
    <w:rPr>
      <w:rFonts w:ascii="Tahoma" w:hAnsi="Tahoma" w:cs="Tahoma"/>
      <w:sz w:val="16"/>
      <w:szCs w:val="16"/>
    </w:rPr>
  </w:style>
  <w:style w:type="character" w:styleId="a6">
    <w:name w:val="Emphasis"/>
    <w:basedOn w:val="a0"/>
    <w:uiPriority w:val="20"/>
    <w:qFormat/>
    <w:rsid w:val="005306E8"/>
    <w:rPr>
      <w:i/>
      <w:iCs/>
    </w:rPr>
  </w:style>
</w:styles>
</file>

<file path=word/webSettings.xml><?xml version="1.0" encoding="utf-8"?>
<w:webSettings xmlns:r="http://schemas.openxmlformats.org/officeDocument/2006/relationships" xmlns:w="http://schemas.openxmlformats.org/wordprocessingml/2006/main">
  <w:divs>
    <w:div w:id="1082795606">
      <w:bodyDiv w:val="1"/>
      <w:marLeft w:val="0"/>
      <w:marRight w:val="0"/>
      <w:marTop w:val="0"/>
      <w:marBottom w:val="0"/>
      <w:divBdr>
        <w:top w:val="none" w:sz="0" w:space="0" w:color="auto"/>
        <w:left w:val="none" w:sz="0" w:space="0" w:color="auto"/>
        <w:bottom w:val="none" w:sz="0" w:space="0" w:color="auto"/>
        <w:right w:val="none" w:sz="0" w:space="0" w:color="auto"/>
      </w:divBdr>
    </w:div>
    <w:div w:id="1243444734">
      <w:bodyDiv w:val="1"/>
      <w:marLeft w:val="0"/>
      <w:marRight w:val="0"/>
      <w:marTop w:val="0"/>
      <w:marBottom w:val="0"/>
      <w:divBdr>
        <w:top w:val="none" w:sz="0" w:space="0" w:color="auto"/>
        <w:left w:val="none" w:sz="0" w:space="0" w:color="auto"/>
        <w:bottom w:val="none" w:sz="0" w:space="0" w:color="auto"/>
        <w:right w:val="none" w:sz="0" w:space="0" w:color="auto"/>
      </w:divBdr>
    </w:div>
    <w:div w:id="1772503182">
      <w:bodyDiv w:val="1"/>
      <w:marLeft w:val="0"/>
      <w:marRight w:val="0"/>
      <w:marTop w:val="0"/>
      <w:marBottom w:val="0"/>
      <w:divBdr>
        <w:top w:val="none" w:sz="0" w:space="0" w:color="auto"/>
        <w:left w:val="none" w:sz="0" w:space="0" w:color="auto"/>
        <w:bottom w:val="none" w:sz="0" w:space="0" w:color="auto"/>
        <w:right w:val="none" w:sz="0" w:space="0" w:color="auto"/>
      </w:divBdr>
    </w:div>
    <w:div w:id="211170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6</Pages>
  <Words>1606</Words>
  <Characters>8678</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2021-03-21T10:38:00Z</dcterms:created>
  <dcterms:modified xsi:type="dcterms:W3CDTF">2021-03-23T11:32:00Z</dcterms:modified>
</cp:coreProperties>
</file>