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268" w:rsidRPr="00150268" w:rsidRDefault="00150268" w:rsidP="00150268">
      <w:pPr>
        <w:jc w:val="center"/>
        <w:rPr>
          <w:rFonts w:ascii="Bookman Old Style" w:hAnsi="Bookman Old Style"/>
          <w:b/>
          <w:sz w:val="28"/>
          <w:szCs w:val="28"/>
        </w:rPr>
      </w:pPr>
      <w:r w:rsidRPr="00150268">
        <w:rPr>
          <w:rFonts w:ascii="Bookman Old Style" w:hAnsi="Bookman Old Style"/>
          <w:b/>
          <w:sz w:val="28"/>
          <w:szCs w:val="28"/>
        </w:rPr>
        <w:t>ΣΗΜΕΙΩΣΕΙΣ 10</w:t>
      </w:r>
    </w:p>
    <w:p w:rsidR="00680EA0" w:rsidRDefault="00680EA0" w:rsidP="00150268">
      <w:pPr>
        <w:jc w:val="center"/>
        <w:rPr>
          <w:rFonts w:ascii="Bookman Old Style" w:hAnsi="Bookman Old Style"/>
          <w:b/>
          <w:sz w:val="28"/>
          <w:szCs w:val="28"/>
        </w:rPr>
      </w:pPr>
    </w:p>
    <w:p w:rsidR="008420DE" w:rsidRPr="008420DE" w:rsidRDefault="008420DE" w:rsidP="00150268">
      <w:pPr>
        <w:jc w:val="center"/>
        <w:rPr>
          <w:rFonts w:ascii="Bookman Old Style" w:hAnsi="Bookman Old Style"/>
          <w:b/>
          <w:sz w:val="32"/>
          <w:szCs w:val="32"/>
        </w:rPr>
      </w:pPr>
      <w:r w:rsidRPr="008420DE">
        <w:rPr>
          <w:rFonts w:ascii="Bookman Old Style" w:hAnsi="Bookman Old Style"/>
          <w:b/>
          <w:sz w:val="32"/>
          <w:szCs w:val="32"/>
        </w:rPr>
        <w:t>ΚΑΤΑΛΟΓΙΣΜΟΣ</w:t>
      </w:r>
    </w:p>
    <w:p w:rsidR="00A20C61" w:rsidRPr="00150268" w:rsidRDefault="00150268" w:rsidP="00150268">
      <w:pPr>
        <w:jc w:val="center"/>
        <w:rPr>
          <w:rFonts w:ascii="Bookman Old Style" w:hAnsi="Bookman Old Style"/>
          <w:b/>
          <w:sz w:val="28"/>
          <w:szCs w:val="28"/>
        </w:rPr>
      </w:pPr>
      <w:r>
        <w:rPr>
          <w:rFonts w:ascii="Bookman Old Style" w:hAnsi="Bookman Old Style"/>
          <w:b/>
          <w:sz w:val="28"/>
          <w:szCs w:val="28"/>
        </w:rPr>
        <w:t>Η ΥΠΑΙΤΙΟΤΗΤΑ</w:t>
      </w:r>
      <w:r w:rsidR="00357DEA">
        <w:rPr>
          <w:rFonts w:ascii="Bookman Old Style" w:hAnsi="Bookman Old Style"/>
          <w:b/>
          <w:sz w:val="28"/>
          <w:szCs w:val="28"/>
        </w:rPr>
        <w:t xml:space="preserve"> </w:t>
      </w:r>
      <w:r w:rsidR="001B56F3">
        <w:rPr>
          <w:rFonts w:ascii="Bookman Old Style" w:hAnsi="Bookman Old Style"/>
          <w:b/>
          <w:sz w:val="28"/>
          <w:szCs w:val="28"/>
        </w:rPr>
        <w:t>(α)</w:t>
      </w:r>
    </w:p>
    <w:p w:rsidR="00150268" w:rsidRDefault="00150268">
      <w:pPr>
        <w:rPr>
          <w:rFonts w:ascii="Bookman Old Style" w:hAnsi="Bookman Old Style"/>
          <w:sz w:val="28"/>
          <w:szCs w:val="28"/>
        </w:rPr>
      </w:pPr>
    </w:p>
    <w:p w:rsidR="00C66858" w:rsidRDefault="00150268" w:rsidP="00C66858">
      <w:pPr>
        <w:rPr>
          <w:rFonts w:ascii="Bookman Old Style" w:hAnsi="Bookman Old Style"/>
          <w:sz w:val="24"/>
          <w:szCs w:val="24"/>
        </w:rPr>
      </w:pPr>
      <w:r>
        <w:rPr>
          <w:rFonts w:ascii="Bookman Old Style" w:hAnsi="Bookman Old Style"/>
          <w:sz w:val="28"/>
          <w:szCs w:val="28"/>
        </w:rPr>
        <w:t xml:space="preserve">     </w:t>
      </w:r>
      <w:r w:rsidR="00357DEA">
        <w:rPr>
          <w:rFonts w:ascii="Bookman Old Style" w:hAnsi="Bookman Old Style"/>
          <w:sz w:val="28"/>
          <w:szCs w:val="28"/>
        </w:rPr>
        <w:t>Η</w:t>
      </w:r>
      <w:r w:rsidR="00DF4574">
        <w:rPr>
          <w:rFonts w:ascii="Bookman Old Style" w:hAnsi="Bookman Old Style"/>
          <w:sz w:val="24"/>
          <w:szCs w:val="24"/>
        </w:rPr>
        <w:t xml:space="preserve"> περιγραφή της εγκληματικής πράξης στο νόμο, ολοκληρώνεται </w:t>
      </w:r>
      <w:r w:rsidR="00731255">
        <w:rPr>
          <w:rFonts w:ascii="Bookman Old Style" w:hAnsi="Bookman Old Style"/>
          <w:sz w:val="24"/>
          <w:szCs w:val="24"/>
        </w:rPr>
        <w:t>με την αναφορά των υποκειμενικών στοιχείων, τα οποία πρέπει να συντρέχουν για να υπάρχει ο απαραίτητος σύνδεσμος μεταξύ των αντικειμενικών στοιχείων του εγκλήματος και του εσωτερικού κόσμου του δράστη</w:t>
      </w:r>
      <w:r w:rsidR="00C2146E">
        <w:rPr>
          <w:rFonts w:ascii="Bookman Old Style" w:hAnsi="Bookman Old Style"/>
          <w:sz w:val="24"/>
          <w:szCs w:val="24"/>
        </w:rPr>
        <w:t xml:space="preserve">, ώστε να </w:t>
      </w:r>
      <w:r w:rsidR="00357DEA">
        <w:rPr>
          <w:rFonts w:ascii="Bookman Old Style" w:hAnsi="Bookman Old Style"/>
          <w:sz w:val="24"/>
          <w:szCs w:val="24"/>
        </w:rPr>
        <w:t xml:space="preserve">καταλογιστεί σ’ αυτόν η πράξη (θυμηθείτε το άρθρο 14 Π.Κ. για την έννοια του εγκλήματος: «πράξη άδικη και </w:t>
      </w:r>
      <w:proofErr w:type="spellStart"/>
      <w:r w:rsidR="00357DEA">
        <w:rPr>
          <w:rFonts w:ascii="Bookman Old Style" w:hAnsi="Bookman Old Style"/>
          <w:sz w:val="24"/>
          <w:szCs w:val="24"/>
        </w:rPr>
        <w:t>καταλογιστή</w:t>
      </w:r>
      <w:proofErr w:type="spellEnd"/>
      <w:r w:rsidR="00357DEA">
        <w:rPr>
          <w:rFonts w:ascii="Bookman Old Style" w:hAnsi="Bookman Old Style"/>
          <w:sz w:val="24"/>
          <w:szCs w:val="24"/>
        </w:rPr>
        <w:t xml:space="preserve"> σ’ εκείνον που την τέλεσε» ) και </w:t>
      </w:r>
      <w:r w:rsidR="00950812">
        <w:rPr>
          <w:rFonts w:ascii="Bookman Old Style" w:hAnsi="Bookman Old Style"/>
          <w:sz w:val="24"/>
          <w:szCs w:val="24"/>
        </w:rPr>
        <w:t xml:space="preserve">να </w:t>
      </w:r>
      <w:r w:rsidR="00357DEA">
        <w:rPr>
          <w:rFonts w:ascii="Bookman Old Style" w:hAnsi="Bookman Old Style"/>
          <w:sz w:val="24"/>
          <w:szCs w:val="24"/>
        </w:rPr>
        <w:t>επιβληθεί σ’ αυτόν «τιμωρία»</w:t>
      </w:r>
      <w:r w:rsidR="00BD6FDC">
        <w:rPr>
          <w:rFonts w:ascii="Bookman Old Style" w:hAnsi="Bookman Old Style"/>
          <w:sz w:val="24"/>
          <w:szCs w:val="24"/>
        </w:rPr>
        <w:t>.</w:t>
      </w:r>
    </w:p>
    <w:p w:rsidR="00357DEA" w:rsidRPr="00680EA0" w:rsidRDefault="00A271AD" w:rsidP="00C66858">
      <w:pPr>
        <w:rPr>
          <w:rFonts w:ascii="Bookman Old Style" w:hAnsi="Bookman Old Style"/>
          <w:sz w:val="24"/>
          <w:szCs w:val="24"/>
          <w:u w:val="single"/>
        </w:rPr>
      </w:pPr>
      <w:r>
        <w:rPr>
          <w:rFonts w:ascii="Bookman Old Style" w:hAnsi="Bookman Old Style"/>
          <w:sz w:val="24"/>
          <w:szCs w:val="24"/>
        </w:rPr>
        <w:t xml:space="preserve">   </w:t>
      </w:r>
      <w:r w:rsidR="00357DEA" w:rsidRPr="00680EA0">
        <w:rPr>
          <w:rFonts w:ascii="Bookman Old Style" w:hAnsi="Bookman Old Style"/>
          <w:sz w:val="24"/>
          <w:szCs w:val="24"/>
          <w:u w:val="single"/>
        </w:rPr>
        <w:t xml:space="preserve">Για να είναι η πράξη </w:t>
      </w:r>
      <w:proofErr w:type="spellStart"/>
      <w:r w:rsidR="00357DEA" w:rsidRPr="00680EA0">
        <w:rPr>
          <w:rFonts w:ascii="Bookman Old Style" w:hAnsi="Bookman Old Style"/>
          <w:sz w:val="24"/>
          <w:szCs w:val="24"/>
          <w:u w:val="single"/>
        </w:rPr>
        <w:t>καταλογιστή</w:t>
      </w:r>
      <w:proofErr w:type="spellEnd"/>
      <w:r w:rsidR="00357DEA" w:rsidRPr="00680EA0">
        <w:rPr>
          <w:rFonts w:ascii="Bookman Old Style" w:hAnsi="Bookman Old Style"/>
          <w:sz w:val="24"/>
          <w:szCs w:val="24"/>
          <w:u w:val="single"/>
        </w:rPr>
        <w:t xml:space="preserve"> στον δράστη της πρέπει να συντρέχουν στο πρόσωπό του α) η υπαιτιότητα και β) η ικανότητα προς καταλογισμό.</w:t>
      </w:r>
    </w:p>
    <w:p w:rsidR="00680EA0" w:rsidRDefault="00A271AD" w:rsidP="00C66858">
      <w:pPr>
        <w:rPr>
          <w:rFonts w:ascii="Bookman Old Style" w:hAnsi="Bookman Old Style"/>
          <w:b/>
          <w:sz w:val="24"/>
          <w:szCs w:val="24"/>
        </w:rPr>
      </w:pPr>
      <w:r w:rsidRPr="00680EA0">
        <w:rPr>
          <w:rFonts w:ascii="Bookman Old Style" w:hAnsi="Bookman Old Style"/>
          <w:b/>
          <w:sz w:val="24"/>
          <w:szCs w:val="24"/>
        </w:rPr>
        <w:t xml:space="preserve">Οι δύο μορφές της υπαιτιότητας είναι </w:t>
      </w:r>
    </w:p>
    <w:p w:rsidR="00C2146E" w:rsidRPr="00680EA0" w:rsidRDefault="00680EA0" w:rsidP="00C66858">
      <w:pPr>
        <w:rPr>
          <w:rFonts w:ascii="Bookman Old Style" w:hAnsi="Bookman Old Style"/>
          <w:b/>
          <w:sz w:val="24"/>
          <w:szCs w:val="24"/>
        </w:rPr>
      </w:pPr>
      <w:r>
        <w:rPr>
          <w:rFonts w:ascii="Bookman Old Style" w:hAnsi="Bookman Old Style"/>
          <w:b/>
          <w:sz w:val="24"/>
          <w:szCs w:val="24"/>
        </w:rPr>
        <w:t>ι</w:t>
      </w:r>
      <w:r w:rsidR="00357DEA" w:rsidRPr="00680EA0">
        <w:rPr>
          <w:rFonts w:ascii="Bookman Old Style" w:hAnsi="Bookman Old Style"/>
          <w:b/>
          <w:sz w:val="24"/>
          <w:szCs w:val="24"/>
        </w:rPr>
        <w:t xml:space="preserve">) </w:t>
      </w:r>
      <w:r w:rsidR="00A271AD" w:rsidRPr="00680EA0">
        <w:rPr>
          <w:rFonts w:ascii="Bookman Old Style" w:hAnsi="Bookman Old Style"/>
          <w:b/>
          <w:sz w:val="24"/>
          <w:szCs w:val="24"/>
        </w:rPr>
        <w:t xml:space="preserve">Ο ΔΟΛΟΣ και </w:t>
      </w:r>
      <w:proofErr w:type="spellStart"/>
      <w:r>
        <w:rPr>
          <w:rFonts w:ascii="Bookman Old Style" w:hAnsi="Bookman Old Style"/>
          <w:b/>
          <w:sz w:val="24"/>
          <w:szCs w:val="24"/>
        </w:rPr>
        <w:t>ιι</w:t>
      </w:r>
      <w:proofErr w:type="spellEnd"/>
      <w:r w:rsidR="00357DEA" w:rsidRPr="00680EA0">
        <w:rPr>
          <w:rFonts w:ascii="Bookman Old Style" w:hAnsi="Bookman Old Style"/>
          <w:b/>
          <w:sz w:val="24"/>
          <w:szCs w:val="24"/>
        </w:rPr>
        <w:t xml:space="preserve">) </w:t>
      </w:r>
      <w:r w:rsidR="00A271AD" w:rsidRPr="00680EA0">
        <w:rPr>
          <w:rFonts w:ascii="Bookman Old Style" w:hAnsi="Bookman Old Style"/>
          <w:b/>
          <w:sz w:val="24"/>
          <w:szCs w:val="24"/>
        </w:rPr>
        <w:t>Η ΑΜΕΛΕΙΑ</w:t>
      </w:r>
    </w:p>
    <w:p w:rsidR="00680EA0" w:rsidRPr="00680EA0" w:rsidRDefault="00680EA0" w:rsidP="00E0527F">
      <w:pPr>
        <w:rPr>
          <w:rFonts w:ascii="Bookman Old Style" w:hAnsi="Bookman Old Style"/>
          <w:b/>
          <w:sz w:val="24"/>
          <w:szCs w:val="24"/>
        </w:rPr>
      </w:pPr>
    </w:p>
    <w:p w:rsidR="00E0527F" w:rsidRDefault="00E0527F" w:rsidP="00E0527F">
      <w:pPr>
        <w:rPr>
          <w:rFonts w:ascii="Bookman Old Style" w:hAnsi="Bookman Old Style"/>
          <w:sz w:val="24"/>
          <w:szCs w:val="24"/>
        </w:rPr>
      </w:pPr>
      <w:r w:rsidRPr="00E0527F">
        <w:rPr>
          <w:rFonts w:ascii="Bookman Old Style" w:hAnsi="Bookman Old Style"/>
          <w:sz w:val="24"/>
          <w:szCs w:val="24"/>
        </w:rPr>
        <w:t xml:space="preserve">Ποια είναι η κάθε φορά </w:t>
      </w:r>
      <w:r>
        <w:rPr>
          <w:rFonts w:ascii="Bookman Old Style" w:hAnsi="Bookman Old Style"/>
          <w:sz w:val="24"/>
          <w:szCs w:val="24"/>
        </w:rPr>
        <w:t>η μορφή της υπαιτιότητας που αξιώνει ο νόμος να συντρέχει;</w:t>
      </w:r>
    </w:p>
    <w:p w:rsidR="00680EA0" w:rsidRPr="00680EA0" w:rsidRDefault="00680EA0" w:rsidP="00680EA0">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Pr>
          <w:rFonts w:ascii="Bookman Old Style" w:hAnsi="Bookman Old Style"/>
          <w:b/>
          <w:sz w:val="24"/>
          <w:szCs w:val="24"/>
        </w:rPr>
        <w:t>«</w:t>
      </w:r>
      <w:r w:rsidR="00E0527F" w:rsidRPr="00680EA0">
        <w:rPr>
          <w:rFonts w:ascii="Bookman Old Style" w:hAnsi="Bookman Old Style"/>
          <w:b/>
          <w:sz w:val="24"/>
          <w:szCs w:val="24"/>
        </w:rPr>
        <w:t>Άρθρο 26 Π.Κ.</w:t>
      </w:r>
      <w:r>
        <w:rPr>
          <w:rFonts w:ascii="Bookman Old Style" w:hAnsi="Bookman Old Style"/>
          <w:b/>
          <w:sz w:val="24"/>
          <w:szCs w:val="24"/>
        </w:rPr>
        <w:t xml:space="preserve"> </w:t>
      </w:r>
      <w:r>
        <w:rPr>
          <w:rFonts w:ascii="Bookman Old Style" w:eastAsia="Times New Roman" w:hAnsi="Bookman Old Style" w:cs="Lucida Sans Unicode"/>
          <w:b/>
          <w:bCs/>
          <w:color w:val="000000"/>
          <w:sz w:val="24"/>
          <w:szCs w:val="24"/>
        </w:rPr>
        <w:t>-</w:t>
      </w:r>
      <w:r w:rsidR="00E0527F" w:rsidRPr="00680EA0">
        <w:rPr>
          <w:rFonts w:ascii="Bookman Old Style" w:eastAsia="Times New Roman" w:hAnsi="Bookman Old Style" w:cs="Lucida Sans Unicode"/>
          <w:b/>
          <w:bCs/>
          <w:color w:val="000000"/>
          <w:sz w:val="24"/>
          <w:szCs w:val="24"/>
        </w:rPr>
        <w:t xml:space="preserve"> </w:t>
      </w:r>
      <w:r w:rsidRPr="00680EA0">
        <w:rPr>
          <w:rFonts w:ascii="Bookman Old Style" w:eastAsia="Times New Roman" w:hAnsi="Bookman Old Style" w:cs="Lucida Sans Unicode"/>
          <w:b/>
          <w:bCs/>
          <w:color w:val="000000"/>
          <w:sz w:val="24"/>
          <w:szCs w:val="24"/>
        </w:rPr>
        <w:t>Υπαιτιότητα στα κακουργήματα και πλημμελήματα</w:t>
      </w:r>
    </w:p>
    <w:p w:rsidR="00680EA0" w:rsidRDefault="00680EA0" w:rsidP="00680EA0">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Pr>
          <w:rFonts w:ascii="Bookman Old Style" w:eastAsia="Times New Roman" w:hAnsi="Bookman Old Style" w:cs="Lucida Sans Unicode"/>
          <w:color w:val="000000"/>
          <w:sz w:val="24"/>
          <w:szCs w:val="24"/>
        </w:rPr>
        <w:t xml:space="preserve">   </w:t>
      </w:r>
      <w:r w:rsidRPr="00680EA0">
        <w:rPr>
          <w:rFonts w:ascii="Bookman Old Style" w:eastAsia="Times New Roman" w:hAnsi="Bookman Old Style" w:cs="Lucida Sans Unicode"/>
          <w:color w:val="000000"/>
          <w:sz w:val="24"/>
          <w:szCs w:val="24"/>
        </w:rPr>
        <w:t>Τα κακουργήματα και πλημμελήματα τιμωρούνται μόνο όταν τελούνται με δόλο. Κατ’ εξαίρεση, στις περιπτώσεις που ορίζει ειδικά ο νόμος, τα πλημμελήματα τιμωρούνται και όταν τελούνται από αμέλεια.</w:t>
      </w:r>
      <w:r>
        <w:rPr>
          <w:rFonts w:ascii="Bookman Old Style" w:eastAsia="Times New Roman" w:hAnsi="Bookman Old Style" w:cs="Lucida Sans Unicode"/>
          <w:color w:val="000000"/>
          <w:sz w:val="24"/>
          <w:szCs w:val="24"/>
        </w:rPr>
        <w:t>»</w:t>
      </w:r>
    </w:p>
    <w:p w:rsidR="00680EA0" w:rsidRPr="00680EA0" w:rsidRDefault="00680EA0" w:rsidP="00680EA0">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Pr>
          <w:rFonts w:ascii="Bookman Old Style" w:eastAsia="Times New Roman" w:hAnsi="Bookman Old Style" w:cs="Lucida Sans Unicode"/>
          <w:color w:val="000000"/>
          <w:sz w:val="24"/>
          <w:szCs w:val="24"/>
        </w:rPr>
        <w:t xml:space="preserve">  Η σημασία αυτού του άρθρου, το οποίο αποτελεί τη γενική ρύθμιση, είναι σημαντική. Υπάρχουν περιπτώσεις όπου ο νόμος δεν εξειδικεύει την μορφή υπαιτιότητας που πρέπει να συντρέχει. Η σιγή αυτή του νόμου παραπέμπει στην γενική αυτή ρύθμιση. </w:t>
      </w:r>
    </w:p>
    <w:p w:rsidR="00931CFF" w:rsidRDefault="00931CFF" w:rsidP="00680EA0">
      <w:pPr>
        <w:shd w:val="clear" w:color="auto" w:fill="FFFFFF"/>
        <w:spacing w:before="195" w:after="195" w:line="360" w:lineRule="atLeast"/>
        <w:jc w:val="both"/>
        <w:textAlignment w:val="baseline"/>
        <w:rPr>
          <w:rFonts w:ascii="Bookman Old Style" w:eastAsia="Times New Roman" w:hAnsi="Bookman Old Style" w:cs="Lucida Sans Unicode"/>
          <w:b/>
          <w:color w:val="000000"/>
          <w:sz w:val="28"/>
          <w:szCs w:val="28"/>
        </w:rPr>
      </w:pPr>
    </w:p>
    <w:p w:rsidR="00680EA0" w:rsidRPr="00931CFF" w:rsidRDefault="00680EA0" w:rsidP="00680EA0">
      <w:pPr>
        <w:shd w:val="clear" w:color="auto" w:fill="FFFFFF"/>
        <w:spacing w:before="195" w:after="195" w:line="360" w:lineRule="atLeast"/>
        <w:jc w:val="both"/>
        <w:textAlignment w:val="baseline"/>
        <w:rPr>
          <w:rFonts w:ascii="Bookman Old Style" w:eastAsia="Times New Roman" w:hAnsi="Bookman Old Style" w:cs="Lucida Sans Unicode"/>
          <w:b/>
          <w:color w:val="000000"/>
          <w:sz w:val="28"/>
          <w:szCs w:val="28"/>
        </w:rPr>
      </w:pPr>
      <w:r w:rsidRPr="00931CFF">
        <w:rPr>
          <w:rFonts w:ascii="Bookman Old Style" w:eastAsia="Times New Roman" w:hAnsi="Bookman Old Style" w:cs="Lucida Sans Unicode"/>
          <w:b/>
          <w:color w:val="000000"/>
          <w:sz w:val="28"/>
          <w:szCs w:val="28"/>
        </w:rPr>
        <w:lastRenderedPageBreak/>
        <w:t> </w:t>
      </w:r>
      <w:r w:rsidR="00931CFF" w:rsidRPr="00931CFF">
        <w:rPr>
          <w:rFonts w:ascii="Bookman Old Style" w:eastAsia="Times New Roman" w:hAnsi="Bookman Old Style" w:cs="Lucida Sans Unicode"/>
          <w:b/>
          <w:color w:val="000000"/>
          <w:sz w:val="28"/>
          <w:szCs w:val="28"/>
        </w:rPr>
        <w:t xml:space="preserve">Ερώτηση </w:t>
      </w:r>
      <w:r w:rsidR="00B54438">
        <w:rPr>
          <w:rFonts w:ascii="Bookman Old Style" w:eastAsia="Times New Roman" w:hAnsi="Bookman Old Style" w:cs="Lucida Sans Unicode"/>
          <w:b/>
          <w:color w:val="000000"/>
          <w:sz w:val="28"/>
          <w:szCs w:val="28"/>
        </w:rPr>
        <w:t xml:space="preserve">Πιστοποίησης </w:t>
      </w:r>
      <w:r w:rsidR="00931CFF" w:rsidRPr="00931CFF">
        <w:rPr>
          <w:rFonts w:ascii="Bookman Old Style" w:eastAsia="Times New Roman" w:hAnsi="Bookman Old Style" w:cs="Lucida Sans Unicode"/>
          <w:b/>
          <w:color w:val="000000"/>
          <w:sz w:val="28"/>
          <w:szCs w:val="28"/>
        </w:rPr>
        <w:t xml:space="preserve">Β.27 : Τι καλείται «δόλος» κατά τον Ποινικό Κώδικα; </w:t>
      </w:r>
    </w:p>
    <w:p w:rsidR="00680EA0" w:rsidRDefault="00680EA0" w:rsidP="00357DEA">
      <w:pPr>
        <w:jc w:val="center"/>
        <w:rPr>
          <w:rFonts w:ascii="Bookman Old Style" w:hAnsi="Bookman Old Style"/>
          <w:b/>
          <w:sz w:val="24"/>
          <w:szCs w:val="24"/>
        </w:rPr>
      </w:pPr>
    </w:p>
    <w:p w:rsidR="00BD6FDC" w:rsidRPr="00357DEA" w:rsidRDefault="00357DEA" w:rsidP="00357DEA">
      <w:pPr>
        <w:jc w:val="center"/>
        <w:rPr>
          <w:rFonts w:ascii="Bookman Old Style" w:hAnsi="Bookman Old Style"/>
          <w:b/>
          <w:sz w:val="24"/>
          <w:szCs w:val="24"/>
        </w:rPr>
      </w:pPr>
      <w:r w:rsidRPr="00357DEA">
        <w:rPr>
          <w:rFonts w:ascii="Bookman Old Style" w:hAnsi="Bookman Old Style"/>
          <w:b/>
          <w:sz w:val="24"/>
          <w:szCs w:val="24"/>
        </w:rPr>
        <w:t>Ο ΔΟΛΟΣ</w:t>
      </w:r>
    </w:p>
    <w:p w:rsidR="00680EA0" w:rsidRPr="00680EA0" w:rsidRDefault="00680EA0" w:rsidP="00680EA0">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Pr>
          <w:rFonts w:ascii="Bookman Old Style" w:hAnsi="Bookman Old Style"/>
          <w:b/>
          <w:sz w:val="24"/>
          <w:szCs w:val="24"/>
        </w:rPr>
        <w:t>«</w:t>
      </w:r>
      <w:r w:rsidR="00357DEA" w:rsidRPr="00680EA0">
        <w:rPr>
          <w:rFonts w:ascii="Bookman Old Style" w:hAnsi="Bookman Old Style"/>
          <w:b/>
          <w:sz w:val="24"/>
          <w:szCs w:val="24"/>
        </w:rPr>
        <w:t>Άρθρο 27 Π.Κ.</w:t>
      </w:r>
      <w:r w:rsidR="00357DEA">
        <w:rPr>
          <w:rFonts w:ascii="Bookman Old Style" w:hAnsi="Bookman Old Style"/>
          <w:sz w:val="24"/>
          <w:szCs w:val="24"/>
        </w:rPr>
        <w:t xml:space="preserve"> </w:t>
      </w:r>
      <w:r>
        <w:rPr>
          <w:rFonts w:ascii="Bookman Old Style" w:eastAsia="Times New Roman" w:hAnsi="Bookman Old Style" w:cs="Lucida Sans Unicode"/>
          <w:b/>
          <w:bCs/>
          <w:color w:val="000000"/>
          <w:sz w:val="24"/>
          <w:szCs w:val="24"/>
        </w:rPr>
        <w:t xml:space="preserve">- </w:t>
      </w:r>
      <w:r w:rsidRPr="00680EA0">
        <w:rPr>
          <w:rFonts w:ascii="Bookman Old Style" w:eastAsia="Times New Roman" w:hAnsi="Bookman Old Style" w:cs="Lucida Sans Unicode"/>
          <w:b/>
          <w:bCs/>
          <w:color w:val="000000"/>
          <w:sz w:val="24"/>
          <w:szCs w:val="24"/>
        </w:rPr>
        <w:t>Δόλος</w:t>
      </w:r>
    </w:p>
    <w:p w:rsidR="00680EA0" w:rsidRPr="00680EA0" w:rsidRDefault="00680EA0" w:rsidP="00680EA0">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680EA0">
        <w:rPr>
          <w:rFonts w:ascii="Bookman Old Style" w:eastAsia="Times New Roman" w:hAnsi="Bookman Old Style" w:cs="Lucida Sans Unicode"/>
          <w:color w:val="000000"/>
          <w:sz w:val="24"/>
          <w:szCs w:val="24"/>
        </w:rPr>
        <w:t>1. Με δόλο (με πρόθεση) πράττει όποιος θέλει την παραγωγή των περιστατικών που κατά τον νόμο απαρτίζουν την έννοια της αξιόποινης πράξης, καθώς και όποιος γνωρίζει ότι από την πράξη του ενδέχεται να παραχθούν αυτά τα περιστατικά και το αποδέχεται.</w:t>
      </w:r>
    </w:p>
    <w:p w:rsidR="00680EA0" w:rsidRDefault="00680EA0" w:rsidP="00680EA0">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680EA0">
        <w:rPr>
          <w:rFonts w:ascii="Bookman Old Style" w:eastAsia="Times New Roman" w:hAnsi="Bookman Old Style" w:cs="Lucida Sans Unicode"/>
          <w:color w:val="000000"/>
          <w:sz w:val="24"/>
          <w:szCs w:val="24"/>
        </w:rPr>
        <w:t>2. Όπου ο νόμος απαιτεί να έχει τελεστεί η πράξη εν γνώσει ορισμένου περιστατικού, δεν αρκεί ο ενδεχόμενος δόλος. Και όπου ο νόμος απαιτεί η πράξη να έχει τελεστεί με σκοπό την πρόκληση ορισμένου αποτελέσματος απαιτείται ο δράστης να έχει επιδιώξει να προκαλέσει αυτό το αποτέλεσμα.</w:t>
      </w:r>
      <w:r>
        <w:rPr>
          <w:rFonts w:ascii="Bookman Old Style" w:eastAsia="Times New Roman" w:hAnsi="Bookman Old Style" w:cs="Lucida Sans Unicode"/>
          <w:color w:val="000000"/>
          <w:sz w:val="24"/>
          <w:szCs w:val="24"/>
        </w:rPr>
        <w:t>»</w:t>
      </w:r>
    </w:p>
    <w:p w:rsidR="00680EA0" w:rsidRPr="00607F96" w:rsidRDefault="00B54438" w:rsidP="00680EA0">
      <w:pPr>
        <w:shd w:val="clear" w:color="auto" w:fill="FFFFFF"/>
        <w:spacing w:before="195" w:after="195" w:line="360" w:lineRule="atLeast"/>
        <w:jc w:val="both"/>
        <w:textAlignment w:val="baseline"/>
        <w:rPr>
          <w:rFonts w:ascii="Bookman Old Style" w:eastAsia="Times New Roman" w:hAnsi="Bookman Old Style" w:cs="Lucida Sans Unicode"/>
          <w:b/>
          <w:color w:val="000000"/>
          <w:sz w:val="24"/>
          <w:szCs w:val="24"/>
        </w:rPr>
      </w:pPr>
      <w:r w:rsidRPr="00607F96">
        <w:rPr>
          <w:rFonts w:ascii="Bookman Old Style" w:eastAsia="Times New Roman" w:hAnsi="Bookman Old Style" w:cs="Lucida Sans Unicode"/>
          <w:b/>
          <w:color w:val="000000"/>
          <w:sz w:val="24"/>
          <w:szCs w:val="24"/>
        </w:rPr>
        <w:t xml:space="preserve">   Τα συστατικά στοιχεία του δόλου είναι α) το διανοητικό και β) το βουλητικό</w:t>
      </w:r>
    </w:p>
    <w:p w:rsidR="00150268" w:rsidRPr="00B54438" w:rsidRDefault="00B54438" w:rsidP="00B54438">
      <w:pPr>
        <w:pStyle w:val="a3"/>
        <w:numPr>
          <w:ilvl w:val="0"/>
          <w:numId w:val="1"/>
        </w:numPr>
        <w:rPr>
          <w:rFonts w:ascii="Bookman Old Style" w:hAnsi="Bookman Old Style"/>
          <w:sz w:val="24"/>
          <w:szCs w:val="24"/>
          <w:u w:val="single"/>
        </w:rPr>
      </w:pPr>
      <w:r w:rsidRPr="00B54438">
        <w:rPr>
          <w:rFonts w:ascii="Bookman Old Style" w:hAnsi="Bookman Old Style"/>
          <w:sz w:val="24"/>
          <w:szCs w:val="24"/>
          <w:u w:val="single"/>
        </w:rPr>
        <w:t>Το διανοητικό στοιχείο του δόλου:</w:t>
      </w:r>
    </w:p>
    <w:p w:rsidR="00B54438" w:rsidRDefault="00B54438" w:rsidP="00B54438">
      <w:pPr>
        <w:rPr>
          <w:rFonts w:ascii="Bookman Old Style" w:hAnsi="Bookman Old Style"/>
          <w:sz w:val="24"/>
          <w:szCs w:val="24"/>
        </w:rPr>
      </w:pPr>
      <w:r>
        <w:rPr>
          <w:rFonts w:ascii="Bookman Old Style" w:hAnsi="Bookman Old Style"/>
          <w:sz w:val="24"/>
          <w:szCs w:val="24"/>
        </w:rPr>
        <w:t>Δόλος δεν νοείται αν ο δράστης δεν τελεί εν γνώσει του νοήματος των όσων πράττονται από αυτόν</w:t>
      </w:r>
    </w:p>
    <w:p w:rsidR="00B54438" w:rsidRDefault="00B54438" w:rsidP="00B54438">
      <w:pPr>
        <w:pStyle w:val="a3"/>
        <w:numPr>
          <w:ilvl w:val="0"/>
          <w:numId w:val="2"/>
        </w:numPr>
        <w:rPr>
          <w:rFonts w:ascii="Bookman Old Style" w:hAnsi="Bookman Old Style"/>
          <w:sz w:val="24"/>
          <w:szCs w:val="24"/>
        </w:rPr>
      </w:pPr>
      <w:r>
        <w:rPr>
          <w:rFonts w:ascii="Bookman Old Style" w:hAnsi="Bookman Old Style"/>
          <w:sz w:val="24"/>
          <w:szCs w:val="24"/>
        </w:rPr>
        <w:t xml:space="preserve">Γνώση της υφιστάμενης κατάστασης </w:t>
      </w:r>
    </w:p>
    <w:p w:rsidR="00B54438" w:rsidRDefault="00B54438" w:rsidP="00B54438">
      <w:pPr>
        <w:pStyle w:val="a3"/>
        <w:numPr>
          <w:ilvl w:val="0"/>
          <w:numId w:val="2"/>
        </w:numPr>
        <w:rPr>
          <w:rFonts w:ascii="Bookman Old Style" w:hAnsi="Bookman Old Style"/>
          <w:sz w:val="24"/>
          <w:szCs w:val="24"/>
        </w:rPr>
      </w:pPr>
      <w:r>
        <w:rPr>
          <w:rFonts w:ascii="Bookman Old Style" w:hAnsi="Bookman Old Style"/>
          <w:sz w:val="24"/>
          <w:szCs w:val="24"/>
        </w:rPr>
        <w:t xml:space="preserve">Πρόβλεψη της εξέλιξης των πραγμάτων στο μέλλον </w:t>
      </w:r>
      <w:r w:rsidR="00607F96">
        <w:rPr>
          <w:rFonts w:ascii="Bookman Old Style" w:hAnsi="Bookman Old Style"/>
          <w:sz w:val="24"/>
          <w:szCs w:val="24"/>
        </w:rPr>
        <w:t>ως</w:t>
      </w:r>
    </w:p>
    <w:p w:rsidR="00B54438" w:rsidRDefault="00B54438" w:rsidP="00B54438">
      <w:pPr>
        <w:pStyle w:val="a3"/>
        <w:numPr>
          <w:ilvl w:val="0"/>
          <w:numId w:val="3"/>
        </w:numPr>
        <w:ind w:left="1134" w:firstLine="71"/>
        <w:rPr>
          <w:rFonts w:ascii="Bookman Old Style" w:hAnsi="Bookman Old Style"/>
          <w:sz w:val="24"/>
          <w:szCs w:val="24"/>
        </w:rPr>
      </w:pPr>
      <w:r>
        <w:rPr>
          <w:rFonts w:ascii="Bookman Old Style" w:hAnsi="Bookman Old Style"/>
          <w:sz w:val="24"/>
          <w:szCs w:val="24"/>
        </w:rPr>
        <w:t>Βεβαιότητας (ή αναγκαιότητας)</w:t>
      </w:r>
    </w:p>
    <w:p w:rsidR="00B54438" w:rsidRDefault="00B54438" w:rsidP="00B54438">
      <w:pPr>
        <w:pStyle w:val="a3"/>
        <w:numPr>
          <w:ilvl w:val="0"/>
          <w:numId w:val="3"/>
        </w:numPr>
        <w:ind w:left="1134" w:firstLine="71"/>
        <w:rPr>
          <w:rFonts w:ascii="Bookman Old Style" w:hAnsi="Bookman Old Style"/>
          <w:sz w:val="24"/>
          <w:szCs w:val="24"/>
        </w:rPr>
      </w:pPr>
      <w:r>
        <w:rPr>
          <w:rFonts w:ascii="Bookman Old Style" w:hAnsi="Bookman Old Style"/>
          <w:sz w:val="24"/>
          <w:szCs w:val="24"/>
        </w:rPr>
        <w:t>Ενδεχόμενου (ή δυνατότητας)</w:t>
      </w:r>
    </w:p>
    <w:p w:rsidR="00B54438" w:rsidRPr="00B54438" w:rsidRDefault="00B54438" w:rsidP="00B54438">
      <w:pPr>
        <w:ind w:left="1205"/>
        <w:rPr>
          <w:rFonts w:ascii="Bookman Old Style" w:hAnsi="Bookman Old Style"/>
          <w:sz w:val="24"/>
          <w:szCs w:val="24"/>
        </w:rPr>
      </w:pPr>
    </w:p>
    <w:p w:rsidR="00B54438" w:rsidRPr="00B54438" w:rsidRDefault="00B54438" w:rsidP="00B54438">
      <w:pPr>
        <w:pStyle w:val="a3"/>
        <w:numPr>
          <w:ilvl w:val="0"/>
          <w:numId w:val="1"/>
        </w:numPr>
        <w:rPr>
          <w:rFonts w:ascii="Bookman Old Style" w:hAnsi="Bookman Old Style"/>
          <w:sz w:val="24"/>
          <w:szCs w:val="24"/>
          <w:u w:val="single"/>
        </w:rPr>
      </w:pPr>
      <w:r w:rsidRPr="00B54438">
        <w:rPr>
          <w:rFonts w:ascii="Bookman Old Style" w:hAnsi="Bookman Old Style"/>
          <w:sz w:val="24"/>
          <w:szCs w:val="24"/>
          <w:u w:val="single"/>
        </w:rPr>
        <w:t>Το βουλητικό στοιχείο του δόλου :</w:t>
      </w:r>
    </w:p>
    <w:p w:rsidR="00B54438" w:rsidRDefault="00607F96" w:rsidP="00B54438">
      <w:pPr>
        <w:ind w:left="360"/>
        <w:rPr>
          <w:rFonts w:ascii="Bookman Old Style" w:hAnsi="Bookman Old Style"/>
          <w:sz w:val="24"/>
          <w:szCs w:val="24"/>
        </w:rPr>
      </w:pPr>
      <w:r>
        <w:rPr>
          <w:rFonts w:ascii="Bookman Old Style" w:hAnsi="Bookman Old Style"/>
          <w:sz w:val="24"/>
          <w:szCs w:val="24"/>
        </w:rPr>
        <w:t xml:space="preserve">Ο δράστης πρέπει </w:t>
      </w:r>
      <w:r w:rsidR="00AE2945">
        <w:rPr>
          <w:rFonts w:ascii="Bookman Old Style" w:hAnsi="Bookman Old Style"/>
          <w:sz w:val="24"/>
          <w:szCs w:val="24"/>
        </w:rPr>
        <w:t xml:space="preserve">είτε </w:t>
      </w:r>
      <w:r>
        <w:rPr>
          <w:rFonts w:ascii="Bookman Old Style" w:hAnsi="Bookman Old Style"/>
          <w:sz w:val="24"/>
          <w:szCs w:val="24"/>
        </w:rPr>
        <w:t>να θέλει, να επιδιώκει το εγκληματικό αποτέλεσμα</w:t>
      </w:r>
      <w:r w:rsidR="00AE2945">
        <w:rPr>
          <w:rFonts w:ascii="Bookman Old Style" w:hAnsi="Bookman Old Style"/>
          <w:sz w:val="24"/>
          <w:szCs w:val="24"/>
        </w:rPr>
        <w:t>,</w:t>
      </w:r>
      <w:r>
        <w:rPr>
          <w:rFonts w:ascii="Bookman Old Style" w:hAnsi="Bookman Old Style"/>
          <w:sz w:val="24"/>
          <w:szCs w:val="24"/>
        </w:rPr>
        <w:t xml:space="preserve"> είτε να το αποδέχεται ως αναγκαίο ή ενδεχόμενο. </w:t>
      </w:r>
    </w:p>
    <w:p w:rsidR="00607F96" w:rsidRDefault="00607F96" w:rsidP="00B54438">
      <w:pPr>
        <w:ind w:left="360"/>
        <w:rPr>
          <w:rFonts w:ascii="Bookman Old Style" w:hAnsi="Bookman Old Style"/>
          <w:sz w:val="24"/>
          <w:szCs w:val="24"/>
        </w:rPr>
      </w:pPr>
    </w:p>
    <w:p w:rsidR="00607F96" w:rsidRPr="00607F96" w:rsidRDefault="00607F96" w:rsidP="00607F96">
      <w:pPr>
        <w:rPr>
          <w:rFonts w:ascii="Bookman Old Style" w:hAnsi="Bookman Old Style"/>
          <w:b/>
          <w:sz w:val="24"/>
          <w:szCs w:val="24"/>
        </w:rPr>
      </w:pPr>
      <w:r w:rsidRPr="00607F96">
        <w:rPr>
          <w:rFonts w:ascii="Bookman Old Style" w:hAnsi="Bookman Old Style"/>
          <w:b/>
          <w:sz w:val="24"/>
          <w:szCs w:val="24"/>
        </w:rPr>
        <w:t>Τα είδη του δόλου :</w:t>
      </w:r>
    </w:p>
    <w:p w:rsidR="00607F96" w:rsidRDefault="00607F96" w:rsidP="00607F96">
      <w:pPr>
        <w:pStyle w:val="a3"/>
        <w:numPr>
          <w:ilvl w:val="0"/>
          <w:numId w:val="4"/>
        </w:numPr>
        <w:ind w:left="426" w:firstLine="0"/>
        <w:rPr>
          <w:rFonts w:ascii="Bookman Old Style" w:hAnsi="Bookman Old Style"/>
          <w:sz w:val="24"/>
          <w:szCs w:val="24"/>
          <w:u w:val="single"/>
        </w:rPr>
      </w:pPr>
      <w:r w:rsidRPr="00607F96">
        <w:rPr>
          <w:rFonts w:ascii="Bookman Old Style" w:hAnsi="Bookman Old Style"/>
          <w:sz w:val="24"/>
          <w:szCs w:val="24"/>
          <w:u w:val="single"/>
        </w:rPr>
        <w:t>Άμεσος δόλος α’ βαθμού : Επιδίωξη</w:t>
      </w:r>
    </w:p>
    <w:p w:rsidR="00607F96" w:rsidRDefault="00607F96" w:rsidP="00607F96">
      <w:pPr>
        <w:ind w:left="360"/>
        <w:rPr>
          <w:rFonts w:ascii="Bookman Old Style" w:hAnsi="Bookman Old Style"/>
          <w:sz w:val="24"/>
          <w:szCs w:val="24"/>
        </w:rPr>
      </w:pPr>
      <w:r w:rsidRPr="00607F96">
        <w:rPr>
          <w:rFonts w:ascii="Bookman Old Style" w:hAnsi="Bookman Old Style"/>
          <w:sz w:val="24"/>
          <w:szCs w:val="24"/>
        </w:rPr>
        <w:lastRenderedPageBreak/>
        <w:t xml:space="preserve">Ο δράστης </w:t>
      </w:r>
      <w:r w:rsidRPr="008C5CFA">
        <w:rPr>
          <w:rFonts w:ascii="Bookman Old Style" w:hAnsi="Bookman Old Style"/>
          <w:sz w:val="24"/>
          <w:szCs w:val="24"/>
          <w:u w:val="single"/>
        </w:rPr>
        <w:t xml:space="preserve">θέλει </w:t>
      </w:r>
      <w:r w:rsidRPr="00607F96">
        <w:rPr>
          <w:rFonts w:ascii="Bookman Old Style" w:hAnsi="Bookman Old Style"/>
          <w:sz w:val="24"/>
          <w:szCs w:val="24"/>
        </w:rPr>
        <w:t>κατά κυρ</w:t>
      </w:r>
      <w:r>
        <w:rPr>
          <w:rFonts w:ascii="Bookman Old Style" w:hAnsi="Bookman Old Style"/>
          <w:sz w:val="24"/>
          <w:szCs w:val="24"/>
        </w:rPr>
        <w:t xml:space="preserve">ιολεξία το αξιόποινο αποτέλεσμα, </w:t>
      </w:r>
      <w:r w:rsidRPr="008C5CFA">
        <w:rPr>
          <w:rFonts w:ascii="Bookman Old Style" w:hAnsi="Bookman Old Style"/>
          <w:sz w:val="24"/>
          <w:szCs w:val="24"/>
          <w:u w:val="single"/>
        </w:rPr>
        <w:t>ενεργεί ακριβώς για να το παράγει</w:t>
      </w:r>
      <w:r>
        <w:rPr>
          <w:rFonts w:ascii="Bookman Old Style" w:hAnsi="Bookman Old Style"/>
          <w:sz w:val="24"/>
          <w:szCs w:val="24"/>
        </w:rPr>
        <w:t xml:space="preserve"> (π.χ. Ο Α πυροβολεί για να σκοτώσει τον Β)</w:t>
      </w:r>
    </w:p>
    <w:p w:rsidR="00607F96" w:rsidRDefault="00607F96" w:rsidP="00607F96">
      <w:pPr>
        <w:pStyle w:val="a3"/>
        <w:numPr>
          <w:ilvl w:val="0"/>
          <w:numId w:val="4"/>
        </w:numPr>
        <w:ind w:left="426" w:firstLine="0"/>
        <w:rPr>
          <w:rFonts w:ascii="Bookman Old Style" w:hAnsi="Bookman Old Style"/>
          <w:sz w:val="24"/>
          <w:szCs w:val="24"/>
        </w:rPr>
      </w:pPr>
      <w:r>
        <w:rPr>
          <w:rFonts w:ascii="Bookman Old Style" w:hAnsi="Bookman Old Style"/>
          <w:sz w:val="24"/>
          <w:szCs w:val="24"/>
        </w:rPr>
        <w:t>Άμεσος δόλος β’ βαθμού : Αναγκαίος δόλος</w:t>
      </w:r>
    </w:p>
    <w:p w:rsidR="00607F96" w:rsidRDefault="00607F96" w:rsidP="00607F96">
      <w:pPr>
        <w:ind w:left="426"/>
        <w:rPr>
          <w:rFonts w:ascii="Bookman Old Style" w:hAnsi="Bookman Old Style"/>
          <w:sz w:val="24"/>
          <w:szCs w:val="24"/>
        </w:rPr>
      </w:pPr>
      <w:r>
        <w:rPr>
          <w:rFonts w:ascii="Bookman Old Style" w:hAnsi="Bookman Old Style"/>
          <w:sz w:val="24"/>
          <w:szCs w:val="24"/>
        </w:rPr>
        <w:t xml:space="preserve">Ο δράστης δεν επιδιώκει το αποτέλεσμα, αλλά το προβλέπει ως </w:t>
      </w:r>
      <w:r w:rsidRPr="008C5CFA">
        <w:rPr>
          <w:rFonts w:ascii="Bookman Old Style" w:hAnsi="Bookman Old Style"/>
          <w:sz w:val="24"/>
          <w:szCs w:val="24"/>
          <w:u w:val="single"/>
        </w:rPr>
        <w:t>αναγκαία συνέπεια</w:t>
      </w:r>
      <w:r>
        <w:rPr>
          <w:rFonts w:ascii="Bookman Old Style" w:hAnsi="Bookman Old Style"/>
          <w:sz w:val="24"/>
          <w:szCs w:val="24"/>
        </w:rPr>
        <w:t xml:space="preserve"> και παρά ταύτα ενεργεί αποδεχόμενος αυτήν. (π.χ. Ο Α βάζει φωτιά στο διαμέρισμά του για να εισπράξει αποζημίωση από την ασφαλιστική εταιρεία, παρ’ όλο που γνωρίζει ότι θα πεθάνει εξ αυτής ο κατάκοιτος παππούς του, που βρίσκεται μέσα σ’ αυτό)</w:t>
      </w:r>
    </w:p>
    <w:p w:rsidR="00607F96" w:rsidRDefault="008C5CFA" w:rsidP="00607F96">
      <w:pPr>
        <w:pStyle w:val="a3"/>
        <w:numPr>
          <w:ilvl w:val="0"/>
          <w:numId w:val="4"/>
        </w:numPr>
        <w:rPr>
          <w:rFonts w:ascii="Bookman Old Style" w:hAnsi="Bookman Old Style"/>
          <w:sz w:val="24"/>
          <w:szCs w:val="24"/>
        </w:rPr>
      </w:pPr>
      <w:r>
        <w:rPr>
          <w:rFonts w:ascii="Bookman Old Style" w:hAnsi="Bookman Old Style"/>
          <w:sz w:val="24"/>
          <w:szCs w:val="24"/>
        </w:rPr>
        <w:t>«</w:t>
      </w:r>
      <w:r w:rsidR="00607F96">
        <w:rPr>
          <w:rFonts w:ascii="Bookman Old Style" w:hAnsi="Bookman Old Style"/>
          <w:sz w:val="24"/>
          <w:szCs w:val="24"/>
        </w:rPr>
        <w:t>Ενδεχόμενος</w:t>
      </w:r>
      <w:r>
        <w:rPr>
          <w:rFonts w:ascii="Bookman Old Style" w:hAnsi="Bookman Old Style"/>
          <w:sz w:val="24"/>
          <w:szCs w:val="24"/>
        </w:rPr>
        <w:t>»</w:t>
      </w:r>
      <w:r w:rsidR="00607F96">
        <w:rPr>
          <w:rFonts w:ascii="Bookman Old Style" w:hAnsi="Bookman Old Style"/>
          <w:sz w:val="24"/>
          <w:szCs w:val="24"/>
        </w:rPr>
        <w:t xml:space="preserve"> δόλος</w:t>
      </w:r>
      <w:r w:rsidR="00607F96" w:rsidRPr="00607F96">
        <w:rPr>
          <w:rFonts w:ascii="Bookman Old Style" w:hAnsi="Bookman Old Style"/>
          <w:sz w:val="24"/>
          <w:szCs w:val="24"/>
        </w:rPr>
        <w:t xml:space="preserve">  </w:t>
      </w:r>
    </w:p>
    <w:p w:rsidR="008C5CFA" w:rsidRDefault="008C5CFA" w:rsidP="008C5CFA">
      <w:pPr>
        <w:ind w:left="360"/>
        <w:rPr>
          <w:rFonts w:ascii="Bookman Old Style" w:hAnsi="Bookman Old Style"/>
          <w:sz w:val="24"/>
          <w:szCs w:val="24"/>
        </w:rPr>
      </w:pPr>
      <w:r>
        <w:rPr>
          <w:rFonts w:ascii="Bookman Old Style" w:hAnsi="Bookman Old Style"/>
          <w:sz w:val="24"/>
          <w:szCs w:val="24"/>
        </w:rPr>
        <w:t xml:space="preserve">Ο δράστης γνωρίζει ή προβλέπει </w:t>
      </w:r>
      <w:r w:rsidRPr="008C5CFA">
        <w:rPr>
          <w:rFonts w:ascii="Bookman Old Style" w:hAnsi="Bookman Old Style"/>
          <w:sz w:val="24"/>
          <w:szCs w:val="24"/>
          <w:u w:val="single"/>
        </w:rPr>
        <w:t>ως ενδεχόμενο</w:t>
      </w:r>
      <w:r>
        <w:rPr>
          <w:rFonts w:ascii="Bookman Old Style" w:hAnsi="Bookman Old Style"/>
          <w:sz w:val="24"/>
          <w:szCs w:val="24"/>
        </w:rPr>
        <w:t xml:space="preserve"> το εγκληματικό αποτέλεσμα, αλλά παρ’ όλα αυτά ενεργεί, αποδεχόμενος αυτήν την δυνατότητα. (π.χ. Ο Α σκοπεύει με το όπλο του τον Β στα πόδια για να τον τραυματίσει, προβλέπει όμως ότι μπορεί να τον τραυματίσει βαρύτερα και παρ’ όλα αυτά ενεργεί).</w:t>
      </w:r>
    </w:p>
    <w:p w:rsidR="008C5CFA" w:rsidRDefault="008C5CFA" w:rsidP="008C5CFA">
      <w:pPr>
        <w:ind w:left="360"/>
        <w:rPr>
          <w:rFonts w:ascii="Bookman Old Style" w:hAnsi="Bookman Old Style"/>
          <w:sz w:val="24"/>
          <w:szCs w:val="24"/>
        </w:rPr>
      </w:pPr>
      <w:r>
        <w:rPr>
          <w:rFonts w:ascii="Bookman Old Style" w:hAnsi="Bookman Old Style"/>
          <w:sz w:val="24"/>
          <w:szCs w:val="24"/>
        </w:rPr>
        <w:t xml:space="preserve">(Το συγκεκριμένο είδος δόλου διακρίνεται δύσκολα από την «ενσυνείδητη αμέλεια». Θα εξετάσουμε το θέμα αυτό σε επόμενες σημειώσεις, όταν δούμε και τον όρο της αμέλειας) </w:t>
      </w:r>
    </w:p>
    <w:p w:rsidR="00AE2945" w:rsidRDefault="00AE2945" w:rsidP="008C5CFA">
      <w:pPr>
        <w:ind w:left="360"/>
        <w:rPr>
          <w:rFonts w:ascii="Bookman Old Style" w:hAnsi="Bookman Old Style"/>
          <w:sz w:val="24"/>
          <w:szCs w:val="24"/>
        </w:rPr>
      </w:pPr>
    </w:p>
    <w:p w:rsidR="00AE2945" w:rsidRDefault="007E3A9B" w:rsidP="00221039">
      <w:pPr>
        <w:rPr>
          <w:rFonts w:ascii="Bookman Old Style" w:hAnsi="Bookman Old Style"/>
          <w:sz w:val="24"/>
          <w:szCs w:val="24"/>
        </w:rPr>
      </w:pPr>
      <w:r>
        <w:rPr>
          <w:rFonts w:ascii="Bookman Old Style" w:hAnsi="Bookman Old Style"/>
          <w:sz w:val="24"/>
          <w:szCs w:val="24"/>
        </w:rPr>
        <w:t xml:space="preserve">    </w:t>
      </w:r>
      <w:r w:rsidR="00AE2945">
        <w:rPr>
          <w:rFonts w:ascii="Bookman Old Style" w:hAnsi="Bookman Old Style"/>
          <w:sz w:val="24"/>
          <w:szCs w:val="24"/>
        </w:rPr>
        <w:t>Εκτός από το εγκληματικό αποτέλεσμα, στο οποίο στοχεύει – επιδιώκει ο δράστης μπορεί να υπάρχουν περαιτέρω συνέπειες</w:t>
      </w:r>
      <w:r w:rsidR="00B83E15">
        <w:rPr>
          <w:rFonts w:ascii="Bookman Old Style" w:hAnsi="Bookman Old Style"/>
          <w:sz w:val="24"/>
          <w:szCs w:val="24"/>
        </w:rPr>
        <w:t xml:space="preserve"> (επόμενες της πράξης)</w:t>
      </w:r>
      <w:r w:rsidR="00AE2945">
        <w:rPr>
          <w:rFonts w:ascii="Bookman Old Style" w:hAnsi="Bookman Old Style"/>
          <w:sz w:val="24"/>
          <w:szCs w:val="24"/>
        </w:rPr>
        <w:t xml:space="preserve"> ή παρενέργειες</w:t>
      </w:r>
      <w:r w:rsidR="00B83E15">
        <w:rPr>
          <w:rFonts w:ascii="Bookman Old Style" w:hAnsi="Bookman Old Style"/>
          <w:sz w:val="24"/>
          <w:szCs w:val="24"/>
        </w:rPr>
        <w:t xml:space="preserve"> (παράλληλες ή προηγούμενες της πράξης) του εγκλήματος</w:t>
      </w:r>
      <w:r w:rsidR="00AE2945">
        <w:rPr>
          <w:rFonts w:ascii="Bookman Old Style" w:hAnsi="Bookman Old Style"/>
          <w:sz w:val="24"/>
          <w:szCs w:val="24"/>
        </w:rPr>
        <w:t>, οι οποίες παράγονται αιτιωδώς από την συμπεριφορά που παράγει και το αποτέλεσμα</w:t>
      </w:r>
      <w:r w:rsidR="00B83E15">
        <w:rPr>
          <w:rFonts w:ascii="Bookman Old Style" w:hAnsi="Bookman Old Style"/>
          <w:sz w:val="24"/>
          <w:szCs w:val="24"/>
        </w:rPr>
        <w:t xml:space="preserve"> και για τις οποίες υπάρχει συνήθως άμεσος δόλος β’ βαθμού</w:t>
      </w:r>
      <w:r w:rsidR="00AE2945">
        <w:rPr>
          <w:rFonts w:ascii="Bookman Old Style" w:hAnsi="Bookman Old Style"/>
          <w:sz w:val="24"/>
          <w:szCs w:val="24"/>
        </w:rPr>
        <w:t xml:space="preserve">. </w:t>
      </w:r>
    </w:p>
    <w:p w:rsidR="00B83E15" w:rsidRDefault="00221039" w:rsidP="00221039">
      <w:pPr>
        <w:rPr>
          <w:rFonts w:ascii="Bookman Old Style" w:hAnsi="Bookman Old Style"/>
          <w:sz w:val="24"/>
          <w:szCs w:val="24"/>
        </w:rPr>
      </w:pPr>
      <w:r>
        <w:rPr>
          <w:rFonts w:ascii="Bookman Old Style" w:hAnsi="Bookman Old Style"/>
          <w:sz w:val="24"/>
          <w:szCs w:val="24"/>
        </w:rPr>
        <w:t xml:space="preserve">   </w:t>
      </w:r>
      <w:r w:rsidR="00AE2945">
        <w:rPr>
          <w:rFonts w:ascii="Bookman Old Style" w:hAnsi="Bookman Old Style"/>
          <w:sz w:val="24"/>
          <w:szCs w:val="24"/>
        </w:rPr>
        <w:t xml:space="preserve">Π.χ. η οικογένεια του θύματος θα έρθει σε δύσκολη οικονομική θέση, γιατί ο θανών </w:t>
      </w:r>
      <w:r w:rsidR="00B83E15">
        <w:rPr>
          <w:rFonts w:ascii="Bookman Old Style" w:hAnsi="Bookman Old Style"/>
          <w:sz w:val="24"/>
          <w:szCs w:val="24"/>
        </w:rPr>
        <w:t>λάμβανε</w:t>
      </w:r>
      <w:r w:rsidR="00AE2945">
        <w:rPr>
          <w:rFonts w:ascii="Bookman Old Style" w:hAnsi="Bookman Old Style"/>
          <w:sz w:val="24"/>
          <w:szCs w:val="24"/>
        </w:rPr>
        <w:t xml:space="preserve"> το μεγαλύτερο (ή το μοναδικό) εισόδημα</w:t>
      </w:r>
      <w:r w:rsidR="00B83E15">
        <w:rPr>
          <w:rFonts w:ascii="Bookman Old Style" w:hAnsi="Bookman Old Style"/>
          <w:sz w:val="24"/>
          <w:szCs w:val="24"/>
        </w:rPr>
        <w:t>, με το οποίο διαβιούσαν (συνέπεια), το αυτοκίνητο στο οποίο επέβαινε το θύμα καταστράφηκε ολοσχερώς (παρενέργεια).</w:t>
      </w:r>
    </w:p>
    <w:p w:rsidR="00CB0A5F" w:rsidRDefault="00AE2945" w:rsidP="00CB0A5F">
      <w:pPr>
        <w:rPr>
          <w:rFonts w:ascii="Bookman Old Style" w:hAnsi="Bookman Old Style"/>
          <w:sz w:val="24"/>
          <w:szCs w:val="24"/>
        </w:rPr>
      </w:pPr>
      <w:r>
        <w:rPr>
          <w:rFonts w:ascii="Bookman Old Style" w:hAnsi="Bookman Old Style"/>
          <w:sz w:val="24"/>
          <w:szCs w:val="24"/>
        </w:rPr>
        <w:t xml:space="preserve"> </w:t>
      </w:r>
      <w:r w:rsidR="00CB0A5F" w:rsidRPr="00492E5F">
        <w:rPr>
          <w:rFonts w:ascii="Bookman Old Style" w:hAnsi="Bookman Old Style"/>
          <w:sz w:val="24"/>
          <w:szCs w:val="24"/>
        </w:rPr>
        <w:t xml:space="preserve">(Πηγή : Νικολάου Κ. Ανδρουλάκη / </w:t>
      </w:r>
      <w:proofErr w:type="spellStart"/>
      <w:r w:rsidR="00CB0A5F" w:rsidRPr="00492E5F">
        <w:rPr>
          <w:rFonts w:ascii="Bookman Old Style" w:hAnsi="Bookman Old Style"/>
          <w:sz w:val="24"/>
          <w:szCs w:val="24"/>
        </w:rPr>
        <w:t>Ποινικόν</w:t>
      </w:r>
      <w:proofErr w:type="spellEnd"/>
      <w:r w:rsidR="00CB0A5F" w:rsidRPr="00492E5F">
        <w:rPr>
          <w:rFonts w:ascii="Bookman Old Style" w:hAnsi="Bookman Old Style"/>
          <w:sz w:val="24"/>
          <w:szCs w:val="24"/>
        </w:rPr>
        <w:t xml:space="preserve"> Δίκαιον ΙΙ, Γενικό Μέρος – Εκδόσεις Αντ. Ν. </w:t>
      </w:r>
      <w:proofErr w:type="spellStart"/>
      <w:r w:rsidR="00CB0A5F" w:rsidRPr="00492E5F">
        <w:rPr>
          <w:rFonts w:ascii="Bookman Old Style" w:hAnsi="Bookman Old Style"/>
          <w:sz w:val="24"/>
          <w:szCs w:val="24"/>
        </w:rPr>
        <w:t>Σάκκουλα</w:t>
      </w:r>
      <w:proofErr w:type="spellEnd"/>
      <w:r w:rsidR="00CB0A5F" w:rsidRPr="00492E5F">
        <w:rPr>
          <w:rFonts w:ascii="Bookman Old Style" w:hAnsi="Bookman Old Style"/>
          <w:sz w:val="24"/>
          <w:szCs w:val="24"/>
        </w:rPr>
        <w:t xml:space="preserve"> Αθήνα- Κομοτηνή 199</w:t>
      </w:r>
      <w:r w:rsidR="00CB0A5F">
        <w:rPr>
          <w:rFonts w:ascii="Bookman Old Style" w:hAnsi="Bookman Old Style"/>
          <w:sz w:val="24"/>
          <w:szCs w:val="24"/>
        </w:rPr>
        <w:t>1)</w:t>
      </w:r>
    </w:p>
    <w:p w:rsidR="008C5CFA" w:rsidRPr="008C5CFA" w:rsidRDefault="008C5CFA" w:rsidP="008C5CFA">
      <w:pPr>
        <w:ind w:left="360"/>
        <w:rPr>
          <w:rFonts w:ascii="Bookman Old Style" w:hAnsi="Bookman Old Style"/>
          <w:sz w:val="24"/>
          <w:szCs w:val="24"/>
        </w:rPr>
      </w:pPr>
    </w:p>
    <w:sectPr w:rsidR="008C5CFA" w:rsidRPr="008C5CFA" w:rsidSect="00A20C6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699C"/>
    <w:multiLevelType w:val="hybridMultilevel"/>
    <w:tmpl w:val="EFECCC00"/>
    <w:lvl w:ilvl="0" w:tplc="BE181EC6">
      <w:start w:val="1"/>
      <w:numFmt w:val="bullet"/>
      <w:lvlText w:val=""/>
      <w:lvlJc w:val="left"/>
      <w:pPr>
        <w:ind w:left="780" w:hanging="360"/>
      </w:pPr>
      <w:rPr>
        <w:rFonts w:ascii="Symbol" w:eastAsiaTheme="minorEastAsia" w:hAnsi="Symbol" w:cstheme="minorBidi"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
    <w:nsid w:val="614F6F86"/>
    <w:multiLevelType w:val="hybridMultilevel"/>
    <w:tmpl w:val="8124EACA"/>
    <w:lvl w:ilvl="0" w:tplc="15DACAFC">
      <w:start w:val="1"/>
      <w:numFmt w:val="bullet"/>
      <w:lvlText w:val=""/>
      <w:lvlJc w:val="left"/>
      <w:pPr>
        <w:ind w:left="720" w:hanging="360"/>
      </w:pPr>
      <w:rPr>
        <w:rFonts w:ascii="Wingdings" w:eastAsiaTheme="minorEastAsia" w:hAnsi="Wingding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CC01D39"/>
    <w:multiLevelType w:val="hybridMultilevel"/>
    <w:tmpl w:val="BAEA5A0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F897B21"/>
    <w:multiLevelType w:val="hybridMultilevel"/>
    <w:tmpl w:val="615213E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50268"/>
    <w:rsid w:val="00040C29"/>
    <w:rsid w:val="00150268"/>
    <w:rsid w:val="001B56F3"/>
    <w:rsid w:val="00221039"/>
    <w:rsid w:val="00357DEA"/>
    <w:rsid w:val="00607F96"/>
    <w:rsid w:val="00680EA0"/>
    <w:rsid w:val="00731255"/>
    <w:rsid w:val="007E3A9B"/>
    <w:rsid w:val="008420DE"/>
    <w:rsid w:val="008C5CFA"/>
    <w:rsid w:val="00931CFF"/>
    <w:rsid w:val="00950812"/>
    <w:rsid w:val="009F01F5"/>
    <w:rsid w:val="00A20C61"/>
    <w:rsid w:val="00A271AD"/>
    <w:rsid w:val="00AE2945"/>
    <w:rsid w:val="00B54438"/>
    <w:rsid w:val="00B83E15"/>
    <w:rsid w:val="00BD6FDC"/>
    <w:rsid w:val="00C2146E"/>
    <w:rsid w:val="00C66858"/>
    <w:rsid w:val="00CB0A5F"/>
    <w:rsid w:val="00D4606F"/>
    <w:rsid w:val="00DF4574"/>
    <w:rsid w:val="00E0527F"/>
    <w:rsid w:val="00E22EA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C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443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655</Words>
  <Characters>3541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2021-04-03T16:48:00Z</dcterms:created>
  <dcterms:modified xsi:type="dcterms:W3CDTF">2024-04-01T11:36:00Z</dcterms:modified>
</cp:coreProperties>
</file>