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5A" w:rsidRPr="00EF285A" w:rsidRDefault="00EF285A" w:rsidP="00EF285A">
      <w:pPr>
        <w:pStyle w:val="Web"/>
        <w:shd w:val="clear" w:color="auto" w:fill="F8F8F8"/>
        <w:spacing w:before="150" w:beforeAutospacing="0" w:after="150" w:afterAutospacing="0"/>
        <w:jc w:val="center"/>
        <w:textAlignment w:val="baseline"/>
        <w:rPr>
          <w:rFonts w:ascii="Bookman Old Style" w:hAnsi="Bookman Old Style" w:cs="Arial"/>
          <w:b/>
          <w:color w:val="333333"/>
          <w:sz w:val="28"/>
          <w:szCs w:val="28"/>
        </w:rPr>
      </w:pPr>
      <w:r w:rsidRPr="00EF285A">
        <w:rPr>
          <w:rFonts w:ascii="Bookman Old Style" w:hAnsi="Bookman Old Style" w:cs="Arial"/>
          <w:b/>
          <w:color w:val="333333"/>
          <w:sz w:val="28"/>
          <w:szCs w:val="28"/>
        </w:rPr>
        <w:t>ΠΟΙΝΙΚΟ ΔΙΚΑΙΟ ΙΙ</w:t>
      </w:r>
    </w:p>
    <w:p w:rsidR="00EF285A" w:rsidRPr="00EF285A" w:rsidRDefault="00EF285A" w:rsidP="00EF285A">
      <w:pPr>
        <w:pStyle w:val="Web"/>
        <w:shd w:val="clear" w:color="auto" w:fill="F8F8F8"/>
        <w:spacing w:before="150" w:beforeAutospacing="0" w:after="150" w:afterAutospacing="0"/>
        <w:jc w:val="center"/>
        <w:textAlignment w:val="baseline"/>
        <w:rPr>
          <w:rFonts w:ascii="Bookman Old Style" w:hAnsi="Bookman Old Style" w:cs="Arial"/>
          <w:b/>
          <w:color w:val="333333"/>
          <w:sz w:val="28"/>
          <w:szCs w:val="28"/>
        </w:rPr>
      </w:pPr>
      <w:r w:rsidRPr="00EF285A">
        <w:rPr>
          <w:rFonts w:ascii="Bookman Old Style" w:hAnsi="Bookman Old Style" w:cs="Arial"/>
          <w:b/>
          <w:color w:val="333333"/>
          <w:sz w:val="28"/>
          <w:szCs w:val="28"/>
        </w:rPr>
        <w:t>ΣΗΜΕΙΩΣΕΙΣ 3</w:t>
      </w:r>
    </w:p>
    <w:p w:rsidR="00BB49F4" w:rsidRDefault="00BB49F4" w:rsidP="00EF285A">
      <w:pPr>
        <w:pStyle w:val="Web"/>
        <w:shd w:val="clear" w:color="auto" w:fill="F8F8F8"/>
        <w:spacing w:before="150" w:beforeAutospacing="0" w:after="150" w:afterAutospacing="0"/>
        <w:jc w:val="center"/>
        <w:textAlignment w:val="baseline"/>
        <w:rPr>
          <w:rFonts w:ascii="Bookman Old Style" w:hAnsi="Bookman Old Style" w:cs="Arial"/>
          <w:b/>
          <w:color w:val="333333"/>
          <w:sz w:val="28"/>
          <w:szCs w:val="28"/>
        </w:rPr>
      </w:pPr>
    </w:p>
    <w:p w:rsidR="00EF285A" w:rsidRPr="00EF285A" w:rsidRDefault="00EF285A" w:rsidP="00EF285A">
      <w:pPr>
        <w:pStyle w:val="Web"/>
        <w:shd w:val="clear" w:color="auto" w:fill="F8F8F8"/>
        <w:spacing w:before="150" w:beforeAutospacing="0" w:after="150" w:afterAutospacing="0"/>
        <w:jc w:val="center"/>
        <w:textAlignment w:val="baseline"/>
        <w:rPr>
          <w:rFonts w:ascii="Bookman Old Style" w:hAnsi="Bookman Old Style" w:cs="Arial"/>
          <w:b/>
          <w:color w:val="333333"/>
          <w:sz w:val="28"/>
          <w:szCs w:val="28"/>
        </w:rPr>
      </w:pPr>
      <w:r w:rsidRPr="00EF285A">
        <w:rPr>
          <w:rFonts w:ascii="Bookman Old Style" w:hAnsi="Bookman Old Style" w:cs="Arial"/>
          <w:b/>
          <w:color w:val="333333"/>
          <w:sz w:val="28"/>
          <w:szCs w:val="28"/>
        </w:rPr>
        <w:t>ΕΓΚΛΗΜΑΤΑ ΣΧΕΤΙΚΑ ΜΕ ΤΑ ΥΠΟΜΝΗΜΑΤΑ</w:t>
      </w:r>
    </w:p>
    <w:p w:rsidR="00EF285A" w:rsidRPr="00EF285A" w:rsidRDefault="00EF285A" w:rsidP="00D80F59">
      <w:pPr>
        <w:pStyle w:val="Web"/>
        <w:shd w:val="clear" w:color="auto" w:fill="F8F8F8"/>
        <w:spacing w:before="150" w:beforeAutospacing="0" w:after="150" w:afterAutospacing="0"/>
        <w:textAlignment w:val="baseline"/>
        <w:rPr>
          <w:rFonts w:ascii="Bookman Old Style" w:hAnsi="Bookman Old Style" w:cs="Arial"/>
          <w:color w:val="333333"/>
        </w:rPr>
      </w:pPr>
    </w:p>
    <w:p w:rsidR="00D80F59" w:rsidRPr="00EF285A" w:rsidRDefault="00313416" w:rsidP="00D80F59">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b/>
          <w:color w:val="333333"/>
        </w:rPr>
        <w:t>Άρθρο 216</w:t>
      </w:r>
      <w:r w:rsidR="00EF285A" w:rsidRPr="00EF285A">
        <w:rPr>
          <w:rFonts w:ascii="Bookman Old Style" w:hAnsi="Bookman Old Style" w:cs="Arial"/>
          <w:b/>
          <w:color w:val="333333"/>
        </w:rPr>
        <w:t xml:space="preserve"> – Πλαστογραφία</w:t>
      </w:r>
      <w:r w:rsidR="00EF285A" w:rsidRPr="00EF285A">
        <w:rPr>
          <w:rFonts w:ascii="Bookman Old Style" w:hAnsi="Bookman Old Style" w:cs="Arial"/>
          <w:color w:val="333333"/>
        </w:rPr>
        <w:t xml:space="preserve"> </w:t>
      </w:r>
      <w:r w:rsidRPr="00EF285A">
        <w:rPr>
          <w:rFonts w:ascii="Bookman Old Style" w:hAnsi="Bookman Old Style" w:cs="Arial"/>
          <w:color w:val="333333"/>
        </w:rPr>
        <w:t xml:space="preserve"> : </w:t>
      </w:r>
      <w:r w:rsidR="00D80F59" w:rsidRPr="00EF285A">
        <w:rPr>
          <w:rFonts w:ascii="Bookman Old Style" w:hAnsi="Bookman Old Style" w:cs="Arial"/>
          <w:color w:val="333333"/>
        </w:rPr>
        <w:t>1. Όποιος καταρτίζει πλαστό ή νοθεύει έγγραφο με σκοπό να παραπλανήσει με τη χρήση του άλλον σχετικά με γεγονός που μπορεί να έχει έννομες συνέπειες τιμωρείται με φυλάκιση και χρηματική ποινή.</w:t>
      </w:r>
    </w:p>
    <w:p w:rsidR="00D80F59" w:rsidRPr="00EF285A" w:rsidRDefault="00D80F59" w:rsidP="00D80F59">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color w:val="333333"/>
        </w:rPr>
        <w:t>2. Με την ίδια ποινή τιμωρείται όποιος για τον παραπάνω σκοπό εν γνώσει χρησιμοποιεί πλαστό ή νοθευμένο έγγραφο.</w:t>
      </w:r>
    </w:p>
    <w:p w:rsidR="00D80F59" w:rsidRPr="00EF285A" w:rsidRDefault="00D80F59" w:rsidP="00D80F59">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color w:val="333333"/>
        </w:rPr>
        <w:t>3. Αν ο υπαίτιος αυτών των πράξεων (παράγραφοι 1-2) σκόπευε να προσπορίσει στον εαυτό του ή σε άλλον περιουσιακό όφελος βλάπτοντας τρίτον ή σκόπευε να βλάψει άλλον, και το συνολικό όφελος ή η συνολική ζημία υπερβαίνει τις 120.000 ευρώ τιμωρείται με κάθειρξη έως δέκα έτη και χρηματική ποινή.</w:t>
      </w:r>
    </w:p>
    <w:p w:rsidR="00D80F59" w:rsidRPr="00EF285A" w:rsidRDefault="00D80F59" w:rsidP="00D80F59">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color w:val="333333"/>
        </w:rPr>
        <w:t>4. Αν οι πράξεις των παραγράφων 1 και 2 στρέφονται άμεσα κατά του νομικού προσώπου του ελληνικού Δημοσίου, των νομικών προσώπων Δημοσίου Δικαίου ή των οργανισμών τοπικής αυτοδιοίκησης και το συνολικό περιουσιακό όφελος ή η συνολική ζημία υπερβαίνει συνολικά τις 120.000 ευρώ, επιβάλλεται κάθειρξη τουλάχιστον δέκα ετών και χρηματική ποινή έως χίλιες ημερήσιες μονάδες. Οι πράξεις αυτές παραγράφονται μετά είκοσι έτη.</w:t>
      </w:r>
    </w:p>
    <w:p w:rsidR="00313416" w:rsidRPr="00EF285A" w:rsidRDefault="00313416" w:rsidP="00313416">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b/>
          <w:color w:val="333333"/>
        </w:rPr>
        <w:t>Άρθρο 217</w:t>
      </w:r>
      <w:r w:rsidR="00EF285A" w:rsidRPr="00EF285A">
        <w:rPr>
          <w:rFonts w:ascii="Bookman Old Style" w:hAnsi="Bookman Old Style" w:cs="Arial"/>
          <w:b/>
          <w:color w:val="333333"/>
        </w:rPr>
        <w:t xml:space="preserve"> – Πλαστογραφία πιστοποιητικών</w:t>
      </w:r>
      <w:r w:rsidR="00EF285A" w:rsidRPr="00EF285A">
        <w:rPr>
          <w:rFonts w:ascii="Bookman Old Style" w:hAnsi="Bookman Old Style" w:cs="Arial"/>
          <w:color w:val="333333"/>
        </w:rPr>
        <w:t xml:space="preserve"> </w:t>
      </w:r>
      <w:r w:rsidRPr="00EF285A">
        <w:rPr>
          <w:rFonts w:ascii="Bookman Old Style" w:hAnsi="Bookman Old Style" w:cs="Arial"/>
          <w:color w:val="333333"/>
        </w:rPr>
        <w:t>: 1. Όποιος με σκοπό να διευκολύνει την άμεση συντήρηση, την κίνηση ή την κοινωνική πρόοδο αυτού του ίδιου ή άλλου καταρτίζει πλαστό ή νοθεύει πιστοποιητικό ή μαρτυρικό ή άλλο έγγραφο που μπορεί να χρησιμεύσει συνήθως για τέτοιους σκοπούς ή εν γνώσει του χρησιμοποιεί τέτοιο πλαστό ή νοθευμένο έγγραφο τιμωρείται με φυλάκιση μέχρι ενός έτους ή με χρηματική ποινή.</w:t>
      </w:r>
    </w:p>
    <w:p w:rsidR="00313416" w:rsidRPr="00EF285A" w:rsidRDefault="00313416" w:rsidP="00313416">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color w:val="333333"/>
        </w:rPr>
        <w:t>2. Με την ίδια ποινή τιμωρείται όποιος χρησιμοποιεί για τον ίδιο σκοπό τέτοιο έγγραφο, που είναι γνήσιο, είχε εκδοθεί όμως για άλλον.</w:t>
      </w:r>
    </w:p>
    <w:p w:rsidR="001F37C8" w:rsidRPr="00EF285A" w:rsidRDefault="00EF285A" w:rsidP="001F37C8">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b/>
          <w:color w:val="333333"/>
        </w:rPr>
        <w:t>Άρθρο 220 – Υφαρπαγή ψευδούς βεβαίωσης</w:t>
      </w:r>
      <w:r w:rsidRPr="00EF285A">
        <w:rPr>
          <w:rFonts w:ascii="Bookman Old Style" w:hAnsi="Bookman Old Style" w:cs="Arial"/>
          <w:color w:val="333333"/>
        </w:rPr>
        <w:t xml:space="preserve"> : </w:t>
      </w:r>
      <w:r w:rsidR="001F37C8" w:rsidRPr="00EF285A">
        <w:rPr>
          <w:rFonts w:ascii="Bookman Old Style" w:hAnsi="Bookman Old Style" w:cs="Arial"/>
          <w:color w:val="333333"/>
        </w:rPr>
        <w:t>1. Όποιος πετυχαίνει με εξαπάτηση να βεβαιωθεί σε δημόσιο έγγραφο αναληθώς περιστατικό που μπορεί να έχει έννομες συνέπειες, καθώς και όποιος χρησιμοποιεί τέτοια ψευδή βεβαίωση για να εξαπατήσει άλλον σχετικά με το περιστατικό αυτό, τιμωρείται με φυλάκιση έως δύο έτη ή χρηματική ποινή, αν δεν τιμωρείται βαρύτερα κατά τις διατάξεις για την ηθική αυτουργία.</w:t>
      </w:r>
    </w:p>
    <w:p w:rsidR="001F37C8" w:rsidRPr="00EF285A" w:rsidRDefault="001F37C8" w:rsidP="001F37C8">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color w:val="333333"/>
        </w:rPr>
        <w:t>2. Αν όμως υπάρχουν οι όροι του άρθρου 216 παρ. 3 και 4, επιβάλλεται φυλάκιση και χρηματική ποινή.</w:t>
      </w:r>
    </w:p>
    <w:p w:rsidR="001F37C8" w:rsidRPr="00EF285A" w:rsidRDefault="00EA5F5B" w:rsidP="001F37C8">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b/>
          <w:color w:val="333333"/>
        </w:rPr>
        <w:lastRenderedPageBreak/>
        <w:t xml:space="preserve">Άρθρο 221 – Ψευδείς </w:t>
      </w:r>
      <w:r w:rsidR="00EF285A" w:rsidRPr="00EF285A">
        <w:rPr>
          <w:rFonts w:ascii="Bookman Old Style" w:hAnsi="Bookman Old Style" w:cs="Arial"/>
          <w:b/>
          <w:color w:val="333333"/>
        </w:rPr>
        <w:t>ιατρικές πιστοποιήσεις</w:t>
      </w:r>
      <w:r w:rsidRPr="00EF285A">
        <w:rPr>
          <w:rFonts w:ascii="Bookman Old Style" w:hAnsi="Bookman Old Style" w:cs="Arial"/>
          <w:color w:val="333333"/>
        </w:rPr>
        <w:t xml:space="preserve"> : </w:t>
      </w:r>
      <w:r w:rsidR="001F37C8" w:rsidRPr="00EF285A">
        <w:rPr>
          <w:rFonts w:ascii="Bookman Old Style" w:hAnsi="Bookman Old Style" w:cs="Arial"/>
          <w:color w:val="333333"/>
        </w:rPr>
        <w:t>1. Γιατροί, οδοντίατροι, κτηνίατροι, φαρμακοποιοί, χημικοί και μαίες που εν γνώσει εκδίδουν ψευδείς πιστοποιήσεις, οι οποίες προορίζονται να παρέχουν πίστη σε δημόσια, δημοτική ή κοινοτική αρχή ή νομικό πρόσωπο δημόσιου δικαίου ή σε μια ασφαλιστική επιχείρηση ή που μπορούν να ζημιώσουν άμεσα οικονομικά άλλον τιμωρούνται με φυλάκιση έως δύο έτη ή χρηματική ποινή. Αν οι ψευδείς αυτές πιστοποιήσεις προορίζονται για δικαστική χρήση, αυτοί που τις εκδίδουν τιμωρούνται με φυλάκιση τουλάχιστον έξι μηνών και χρηματική ποινή.</w:t>
      </w:r>
    </w:p>
    <w:p w:rsidR="001F37C8" w:rsidRPr="00EF285A" w:rsidRDefault="001F37C8" w:rsidP="001F37C8">
      <w:pPr>
        <w:pStyle w:val="Web"/>
        <w:shd w:val="clear" w:color="auto" w:fill="F8F8F8"/>
        <w:spacing w:before="150" w:beforeAutospacing="0" w:after="150" w:afterAutospacing="0"/>
        <w:textAlignment w:val="baseline"/>
        <w:rPr>
          <w:rFonts w:ascii="Bookman Old Style" w:hAnsi="Bookman Old Style" w:cs="Arial"/>
          <w:color w:val="333333"/>
        </w:rPr>
      </w:pPr>
      <w:r w:rsidRPr="00EF285A">
        <w:rPr>
          <w:rFonts w:ascii="Bookman Old Style" w:hAnsi="Bookman Old Style" w:cs="Arial"/>
          <w:color w:val="333333"/>
        </w:rPr>
        <w:t>2. Με φυλάκιση έως ένα έτος ή χρηματική ποινή τιμωρείται όποιος χρησιμοποιεί τέτοια ψευδή πιστοποίηση για να εξαπατήσει δημόσια, δημοτική ή κοινοτική αρχή ή νομικό πρόσωπο δημόσιου δικαίου ή ασφαλιστική επιχείρηση. Αν έγινε δικαστική χρήση της ανωτέρω ψευδούς πιστοποίησης, ο διάδικος που έκανε τη χρήση τιμωρείται με φυλάκιση έως δύο έτη ή χρηματική ποινή. </w:t>
      </w:r>
    </w:p>
    <w:p w:rsidR="00EA5F5B" w:rsidRPr="00EF285A" w:rsidRDefault="00EA5F5B" w:rsidP="00EA5F5B">
      <w:pPr>
        <w:jc w:val="both"/>
        <w:rPr>
          <w:rFonts w:ascii="Bookman Old Style" w:hAnsi="Bookman Old Style" w:cs="Arial"/>
          <w:color w:val="333333"/>
          <w:sz w:val="24"/>
          <w:szCs w:val="24"/>
          <w:shd w:val="clear" w:color="auto" w:fill="F8F8F8"/>
        </w:rPr>
      </w:pPr>
      <w:r w:rsidRPr="00EF285A">
        <w:rPr>
          <w:rFonts w:ascii="Bookman Old Style" w:hAnsi="Bookman Old Style" w:cs="Arial"/>
          <w:b/>
          <w:color w:val="333333"/>
          <w:sz w:val="24"/>
          <w:szCs w:val="24"/>
          <w:shd w:val="clear" w:color="auto" w:fill="F8F8F8"/>
        </w:rPr>
        <w:t>Άρθρο 222. Υπεξαγωγή εγγράφων</w:t>
      </w:r>
      <w:r w:rsidRPr="00EF285A">
        <w:rPr>
          <w:rFonts w:ascii="Bookman Old Style" w:hAnsi="Bookman Old Style" w:cs="Arial"/>
          <w:color w:val="333333"/>
          <w:sz w:val="24"/>
          <w:szCs w:val="24"/>
          <w:shd w:val="clear" w:color="auto" w:fill="F8F8F8"/>
        </w:rPr>
        <w:t xml:space="preserve"> : Όποιος με σκοπό να βλάψει άλλον αποκρύπτει, βλάπτει ή καταστρέφει έγγραφο του οποίου δεν είναι κύριος ή δεν είναι αποκλειστικά κύριος ή που άλλος έχει δικαίωμα, κατά τις διατάξεις του αστικού δικαίου, να ζητήσει την παράδοση ή την επίδειξή του τιμωρείται με φυλάκιση μέχρι δύο ετών.</w:t>
      </w:r>
    </w:p>
    <w:p w:rsidR="00EF285A" w:rsidRDefault="00EF285A" w:rsidP="00EA5F5B">
      <w:pPr>
        <w:jc w:val="both"/>
        <w:rPr>
          <w:rFonts w:ascii="Bookman Old Style" w:hAnsi="Bookman Old Style"/>
          <w:b/>
          <w:sz w:val="24"/>
          <w:szCs w:val="24"/>
        </w:rPr>
      </w:pPr>
    </w:p>
    <w:p w:rsidR="008752A0" w:rsidRPr="00EF285A" w:rsidRDefault="00F62708">
      <w:pPr>
        <w:rPr>
          <w:rFonts w:ascii="Bookman Old Style" w:hAnsi="Bookman Old Style"/>
          <w:sz w:val="24"/>
          <w:szCs w:val="24"/>
          <w:u w:val="single"/>
        </w:rPr>
      </w:pPr>
      <w:r w:rsidRPr="00EF285A">
        <w:rPr>
          <w:rFonts w:ascii="Bookman Old Style" w:hAnsi="Bookman Old Style"/>
          <w:sz w:val="24"/>
          <w:szCs w:val="24"/>
          <w:u w:val="single"/>
        </w:rPr>
        <w:t>Κατάρτιση πλαστού εγγράφου :</w:t>
      </w:r>
    </w:p>
    <w:p w:rsidR="00F62708" w:rsidRPr="00EF285A" w:rsidRDefault="00F62708" w:rsidP="00F62708">
      <w:pPr>
        <w:pStyle w:val="a3"/>
        <w:numPr>
          <w:ilvl w:val="0"/>
          <w:numId w:val="1"/>
        </w:numPr>
        <w:rPr>
          <w:rFonts w:ascii="Bookman Old Style" w:hAnsi="Bookman Old Style"/>
          <w:sz w:val="24"/>
          <w:szCs w:val="24"/>
        </w:rPr>
      </w:pPr>
      <w:r w:rsidRPr="00EF285A">
        <w:rPr>
          <w:rFonts w:ascii="Bookman Old Style" w:hAnsi="Bookman Old Style"/>
          <w:sz w:val="24"/>
          <w:szCs w:val="24"/>
        </w:rPr>
        <w:t>Όταν το περιεχόμενο του εγγράφου παρουσιάζεται σαν δήλωση προσώπου από το οποίο δεν προέρχεται, δηλαδή δημιουργείται έγγραφο από την αρχή, στο όνομα άλλου, σαν να το εξέδωσε ο τελευταίος. Δεν έχει σημασία αν το περιεχόμενο του εγγράφου είναι ψευδές ή αληθές.</w:t>
      </w:r>
    </w:p>
    <w:p w:rsidR="00F62708" w:rsidRPr="00EF285A" w:rsidRDefault="00F62708" w:rsidP="00F62708">
      <w:pPr>
        <w:pStyle w:val="a3"/>
        <w:numPr>
          <w:ilvl w:val="0"/>
          <w:numId w:val="1"/>
        </w:numPr>
        <w:rPr>
          <w:rFonts w:ascii="Bookman Old Style" w:hAnsi="Bookman Old Style"/>
          <w:sz w:val="24"/>
          <w:szCs w:val="24"/>
        </w:rPr>
      </w:pPr>
      <w:r w:rsidRPr="00EF285A">
        <w:rPr>
          <w:rFonts w:ascii="Bookman Old Style" w:hAnsi="Bookman Old Style"/>
          <w:sz w:val="24"/>
          <w:szCs w:val="24"/>
        </w:rPr>
        <w:t>Όταν στο έγγραφο τέθηκε η υπογραφή αγνώστου ή ανύπαρκτου προσώπου, με την προϋπόθεση ότι ο δράστης έχει σκοπό να παραπλανήσει ως προς το πρόσωπο του εκδότη, ο οποίος θα πρέπει να εμφανίζεται ως υπαρκτό πρόσωπο.</w:t>
      </w:r>
    </w:p>
    <w:p w:rsidR="00F62708" w:rsidRPr="00EF285A" w:rsidRDefault="00F62708" w:rsidP="00F62708">
      <w:pPr>
        <w:pStyle w:val="a3"/>
        <w:numPr>
          <w:ilvl w:val="0"/>
          <w:numId w:val="1"/>
        </w:numPr>
        <w:rPr>
          <w:rFonts w:ascii="Bookman Old Style" w:hAnsi="Bookman Old Style"/>
          <w:sz w:val="24"/>
          <w:szCs w:val="24"/>
        </w:rPr>
      </w:pPr>
      <w:r w:rsidRPr="00EF285A">
        <w:rPr>
          <w:rFonts w:ascii="Bookman Old Style" w:hAnsi="Bookman Old Style"/>
          <w:sz w:val="24"/>
          <w:szCs w:val="24"/>
        </w:rPr>
        <w:t>Όταν γίνεται κατάχρηση της «εν λευκώ» υπογραφής, γιατί πριν συμπληρωθεί το κενό που υπάρχει στο έγγραφο (π.χ. επιταγή, συναλλαγματική) δεν υπάρχει έγγραφο. Είναι αρκετή δε, για την πραγμάτωση του εγκλήματος η συμπλήρωση του κενού εν αγνοία και παρά τη θέληση εκείνου που υπέγραψε το έγγραφο.</w:t>
      </w:r>
    </w:p>
    <w:p w:rsidR="00F62708" w:rsidRPr="00EF285A" w:rsidRDefault="00F62708" w:rsidP="00F62708">
      <w:pPr>
        <w:pStyle w:val="a3"/>
        <w:numPr>
          <w:ilvl w:val="0"/>
          <w:numId w:val="1"/>
        </w:numPr>
        <w:rPr>
          <w:rFonts w:ascii="Bookman Old Style" w:hAnsi="Bookman Old Style"/>
          <w:sz w:val="24"/>
          <w:szCs w:val="24"/>
        </w:rPr>
      </w:pPr>
      <w:r w:rsidRPr="00EF285A">
        <w:rPr>
          <w:rFonts w:ascii="Bookman Old Style" w:hAnsi="Bookman Old Style"/>
          <w:sz w:val="24"/>
          <w:szCs w:val="24"/>
        </w:rPr>
        <w:t>Όταν εξαπατηθεί ο εκδότης και ληφθεί η υπογραφή του. Δηλαδή, στην περίπτωση αυτή ο υπογράφων αγνοεί τι υπογράφει, το περιεχόμενο δε του εγγράφου προέρχεται από τον δράστη και όχι από τον υπογράφοντα. Π.χ. ο δράστης τοποθετεί κάτω από καρμπόν άλλο έγγραφο (με διαφορετικό περιεχόμενο) από το πρώτο που υπογράφει το θύμα.</w:t>
      </w:r>
    </w:p>
    <w:p w:rsidR="00F62708" w:rsidRPr="00EF285A" w:rsidRDefault="00F62708" w:rsidP="00F62708">
      <w:pPr>
        <w:ind w:left="360"/>
        <w:rPr>
          <w:rFonts w:ascii="Bookman Old Style" w:hAnsi="Bookman Old Style"/>
          <w:sz w:val="24"/>
          <w:szCs w:val="24"/>
          <w:u w:val="single"/>
        </w:rPr>
      </w:pPr>
      <w:r w:rsidRPr="00EF285A">
        <w:rPr>
          <w:rFonts w:ascii="Bookman Old Style" w:hAnsi="Bookman Old Style"/>
          <w:sz w:val="24"/>
          <w:szCs w:val="24"/>
          <w:u w:val="single"/>
        </w:rPr>
        <w:lastRenderedPageBreak/>
        <w:t>Νόθευση εγγράφου:</w:t>
      </w:r>
    </w:p>
    <w:p w:rsidR="00F62708" w:rsidRPr="00EF285A" w:rsidRDefault="00F62708" w:rsidP="00F62708">
      <w:pPr>
        <w:ind w:left="360"/>
        <w:rPr>
          <w:rFonts w:ascii="Bookman Old Style" w:hAnsi="Bookman Old Style"/>
          <w:sz w:val="24"/>
          <w:szCs w:val="24"/>
        </w:rPr>
      </w:pPr>
      <w:r w:rsidRPr="00EF285A">
        <w:rPr>
          <w:rFonts w:ascii="Bookman Old Style" w:hAnsi="Bookman Old Style"/>
          <w:sz w:val="24"/>
          <w:szCs w:val="24"/>
        </w:rPr>
        <w:t>Όταν το αρχικό περιεχόμενό του αλλοιώνεται με αποτέλεσμα να εμφανίζεται σαν η αρχική του εκδότη, δηλαδή το γνήσιο έγγραφο μετατρέπεται σε μη γνήσιο. Η νόθευση μπορεί να γίνει με την προσθήκη ή την αφαίρεση λέξεων, γραμμάτων, αριθμών κλπ, έτσι ώστε το έγγραφο να μην έχει την αρχική του έκδοση.</w:t>
      </w:r>
    </w:p>
    <w:p w:rsidR="00BB49F4" w:rsidRDefault="00BB49F4" w:rsidP="00767A8B">
      <w:pPr>
        <w:ind w:left="360"/>
        <w:rPr>
          <w:rFonts w:ascii="Bookman Old Style" w:hAnsi="Bookman Old Style"/>
          <w:sz w:val="24"/>
          <w:szCs w:val="24"/>
        </w:rPr>
      </w:pPr>
    </w:p>
    <w:p w:rsidR="00767A8B" w:rsidRPr="00BB49F4" w:rsidRDefault="00BB49F4" w:rsidP="00BB49F4">
      <w:pPr>
        <w:ind w:left="360"/>
        <w:jc w:val="center"/>
        <w:rPr>
          <w:rFonts w:ascii="Bookman Old Style" w:hAnsi="Bookman Old Style"/>
          <w:b/>
          <w:sz w:val="28"/>
          <w:szCs w:val="28"/>
        </w:rPr>
      </w:pPr>
      <w:r w:rsidRPr="00BB49F4">
        <w:rPr>
          <w:rFonts w:ascii="Bookman Old Style" w:hAnsi="Bookman Old Style"/>
          <w:b/>
          <w:sz w:val="28"/>
          <w:szCs w:val="28"/>
        </w:rPr>
        <w:t>ΕΓΚΛΗΜΑΤΑ ΣΧΕΤΙΚΑ ΜΕ ΤΗΝ ΑΠΟΝΟΜΗ ΤΗΣ ΔΙΚΑΙΟΣΥΝΗΣ</w:t>
      </w:r>
    </w:p>
    <w:p w:rsidR="00BB49F4" w:rsidRPr="00EF285A" w:rsidRDefault="00BB49F4" w:rsidP="00767A8B">
      <w:pPr>
        <w:ind w:left="360"/>
        <w:rPr>
          <w:rFonts w:ascii="Bookman Old Style" w:hAnsi="Bookman Old Style"/>
          <w:sz w:val="24"/>
          <w:szCs w:val="24"/>
        </w:rPr>
      </w:pPr>
    </w:p>
    <w:p w:rsidR="009D1858" w:rsidRPr="000802D9" w:rsidRDefault="00F62708" w:rsidP="009D1858">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rPr>
        <w:t xml:space="preserve"> </w:t>
      </w:r>
      <w:r w:rsidR="000802D9" w:rsidRPr="000802D9">
        <w:rPr>
          <w:rFonts w:ascii="Bookman Old Style" w:hAnsi="Bookman Old Style"/>
          <w:b/>
        </w:rPr>
        <w:t>Άρθρο 224 – Ψευδής κατάθεση:</w:t>
      </w:r>
      <w:r w:rsidR="009D1858" w:rsidRPr="000802D9">
        <w:rPr>
          <w:rFonts w:ascii="Bookman Old Style" w:hAnsi="Bookman Old Style" w:cs="Arial"/>
          <w:color w:val="333333"/>
        </w:rPr>
        <w:t>1. Όποιος, ενώ εξετάζεται ως διάδικος ή μάρτυρας σε δικαστήριο ή ενώπιον αρχής αρμόδιας να ενεργεί εξέταση για την κρινόμενη υπόθεση, εν γνώσει του καταθέτει ψευδή στοιχεία σχετικά με την υπόθεση αυτή ή αρνείται ή αποκρύπτει την αλήθεια, τιμωρείται με φυλάκιση τουλάχιστον τριών μηνών έως τρία έτη και χρηματική ποινή.</w:t>
      </w:r>
    </w:p>
    <w:p w:rsidR="009D1858" w:rsidRPr="000802D9" w:rsidRDefault="009D1858" w:rsidP="009D1858">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t>2. Όποιος εμφανίζεται ως μάρτυρας ενώπιον δικαστηρίου ή άλλης αρχής αρμόδιας να ενεργεί εξέταση και αρνείται να δώσει τη μαρτυρία του τιμωρείται με φυλάκιση έως δύο έτη ή χρηματική ποινή.</w:t>
      </w:r>
    </w:p>
    <w:p w:rsidR="009D1858" w:rsidRPr="000802D9" w:rsidRDefault="009D1858" w:rsidP="009D1858">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t>3. Αν ο υπαίτιος τέλεσε τις πράξεις των προηγούμενων παραγράφων για να αποφύγει ποινική ευθύνη είτε δική του είτε κάποιου από τους οικείους του, χωρίς να ενοχοποιήσει ψευδώς άλλον, το δικαστήριο μπορεί να τον απαλλάξει από κάθε ποινή.</w:t>
      </w:r>
    </w:p>
    <w:p w:rsidR="00D5049C" w:rsidRPr="000802D9" w:rsidRDefault="000802D9" w:rsidP="00D5049C">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b/>
          <w:color w:val="333333"/>
        </w:rPr>
        <w:t>Άρθρο 226 – Ψευδής πραγματογνωμοσύνη :</w:t>
      </w:r>
      <w:r w:rsidR="00D5049C" w:rsidRPr="000802D9">
        <w:rPr>
          <w:rFonts w:ascii="Bookman Old Style" w:hAnsi="Bookman Old Style" w:cs="Arial"/>
          <w:color w:val="333333"/>
        </w:rPr>
        <w:t>1. Όποιος ως πραγματογνώμονας ή διερμηνέας εν γνώσει εκθέτει με όρκο ψέματα ή αποκρύπτει την αλήθεια, τιμωρείται με φυλάκιση τουλάχιστον δύο ετών.</w:t>
      </w:r>
    </w:p>
    <w:p w:rsidR="00D5049C" w:rsidRPr="000802D9" w:rsidRDefault="00D5049C" w:rsidP="00D5049C">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t>2. Η διάταξη του άρθρου 67 εφαρμόζεται αναλόγως και σ' αυτή την περίπτωση.</w:t>
      </w:r>
    </w:p>
    <w:p w:rsidR="00D5049C" w:rsidRPr="000802D9" w:rsidRDefault="00D5049C" w:rsidP="00D5049C">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t>3. Αν η ψευδής γνωμοδότηση του πραγματογνώμονα ή η ψευδής μετάφραση του διερμηνέα έγιναν χωρίς όρκο, επιβάλλεται φυλάκιση τουλάχιστον δύο ετών.</w:t>
      </w:r>
    </w:p>
    <w:p w:rsidR="00AF689E" w:rsidRPr="000802D9" w:rsidRDefault="000802D9" w:rsidP="00AF689E">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b/>
          <w:color w:val="333333"/>
        </w:rPr>
        <w:t>Άρθρο 227 – Έμπρακτη μετάνοια :</w:t>
      </w:r>
      <w:r w:rsidRPr="000802D9">
        <w:rPr>
          <w:rFonts w:ascii="Bookman Old Style" w:hAnsi="Bookman Old Style" w:cs="Arial"/>
          <w:color w:val="333333"/>
        </w:rPr>
        <w:t xml:space="preserve"> </w:t>
      </w:r>
      <w:r w:rsidR="00AF689E" w:rsidRPr="000802D9">
        <w:rPr>
          <w:rFonts w:ascii="Bookman Old Style" w:hAnsi="Bookman Old Style" w:cs="Arial"/>
          <w:color w:val="333333"/>
        </w:rPr>
        <w:t>Στις περιπτώσεις των άρθρων 224 και 226 παρ. 1 επιβάλλεται στον υπαίτιο και στέρηση πολιτικών δικαιωμάτων για ένα έως πέντε έτη.</w:t>
      </w:r>
    </w:p>
    <w:p w:rsidR="00AF689E" w:rsidRPr="000802D9" w:rsidRDefault="00AF689E" w:rsidP="00AF689E">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t>2. Στις περιπτώσεις του άρθρου 225 η πράξη μένει ατιμώρητη αν ο υπαίτιος με την ελεύθερη θέλησή του ανακάλεσε ενώπιον της ίδιας αρχής την ψευδή έκθεση με νέα του έκθεση. Η ανάκληση αυτή δεν απαλλάσσει από την ποινή τον υπαίτιο, αν η αρχή έχει ήδη εκδώσει απόφαση ή αν επήλθε σε άλλον κάποια έννομη επιβλαβής συνέπεια.</w:t>
      </w:r>
    </w:p>
    <w:p w:rsidR="00AF689E" w:rsidRPr="000802D9" w:rsidRDefault="00AF689E" w:rsidP="00AF689E">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lastRenderedPageBreak/>
        <w:t>3. Αν ο υπαίτιος των πράξεων των άρθρων 224 παρ.2 και 225 τις τέλεσε για να αποφύγει ποινική ευθύνη, είτε δική του είτε κάποιου από τους οικείους του, το δικαστήριο μπορεί να τον απαλλάξει από κάθε ποινή.</w:t>
      </w:r>
    </w:p>
    <w:p w:rsidR="005832D0" w:rsidRPr="000802D9" w:rsidRDefault="000802D9" w:rsidP="005832D0">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b/>
          <w:color w:val="333333"/>
        </w:rPr>
        <w:t>Άρθρο 229 – Ψευδής καταμήνυση</w:t>
      </w:r>
      <w:r w:rsidRPr="000802D9">
        <w:rPr>
          <w:rFonts w:ascii="Bookman Old Style" w:hAnsi="Bookman Old Style" w:cs="Arial"/>
          <w:color w:val="333333"/>
        </w:rPr>
        <w:t xml:space="preserve"> : </w:t>
      </w:r>
      <w:r w:rsidR="005832D0" w:rsidRPr="000802D9">
        <w:rPr>
          <w:rFonts w:ascii="Bookman Old Style" w:hAnsi="Bookman Old Style" w:cs="Arial"/>
          <w:color w:val="333333"/>
        </w:rPr>
        <w:t>1. Όποιος εν γνώσει καταμηνύει άλλον ψευδώς ή αναφέρει γι’ αυτόν ενώπιον της αρχής ότι τέλεσε αξιόποινη πράξη ή πειθαρχική παράβαση, τιμωρείται με φυλάκιση τουλάχιστον δύο ετών και χρηματική ποινή.</w:t>
      </w:r>
    </w:p>
    <w:p w:rsidR="005832D0" w:rsidRPr="000802D9" w:rsidRDefault="005832D0" w:rsidP="005832D0">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t>2. Με την ίδια ποινή τιμωρείται και όποιος εν γνώσει και ψευδώς καθιστά άλλον ύποπτο στην αρχή υποβάλλοντας, αλλοιώνοντας ή αποκρύπτοντας κάποιο αποδεικτικό μέσο για αξιόποινη πράξη ή πειθαρχική παράβαση.</w:t>
      </w:r>
    </w:p>
    <w:p w:rsidR="005832D0" w:rsidRPr="000802D9" w:rsidRDefault="005832D0" w:rsidP="005832D0">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t>3. Το δικαστήριο με αίτηση του παθόντος μπορεί να του επιτρέψει να δημοσιεύσει την απόφαση με έξοδα του καταδικασθέντος. Το δικαίωμα αυτό παύει να υπάρχει αν η δημοσίευση δεν γίνει μέσα σε έξι μήνες από την καταχώρηση της τελεσίδικης απόφασης στο ειδικό βιβλίο.</w:t>
      </w:r>
    </w:p>
    <w:p w:rsidR="00767A8B" w:rsidRPr="000802D9" w:rsidRDefault="000802D9" w:rsidP="000802D9">
      <w:pPr>
        <w:rPr>
          <w:rFonts w:ascii="Bookman Old Style" w:hAnsi="Bookman Old Style"/>
          <w:sz w:val="24"/>
          <w:szCs w:val="24"/>
        </w:rPr>
      </w:pPr>
      <w:r w:rsidRPr="000802D9">
        <w:rPr>
          <w:rFonts w:ascii="Bookman Old Style" w:hAnsi="Bookman Old Style" w:cs="Arial"/>
          <w:b/>
          <w:color w:val="333333"/>
          <w:sz w:val="24"/>
          <w:szCs w:val="24"/>
          <w:shd w:val="clear" w:color="auto" w:fill="F8F8F8"/>
        </w:rPr>
        <w:t>Άρθρο 230 – Ψευδής καταγγελία</w:t>
      </w:r>
      <w:r w:rsidRPr="000802D9">
        <w:rPr>
          <w:rFonts w:ascii="Bookman Old Style" w:hAnsi="Bookman Old Style" w:cs="Arial"/>
          <w:color w:val="333333"/>
          <w:sz w:val="24"/>
          <w:szCs w:val="24"/>
          <w:shd w:val="clear" w:color="auto" w:fill="F8F8F8"/>
        </w:rPr>
        <w:t xml:space="preserve"> : </w:t>
      </w:r>
      <w:r w:rsidR="00B060C7" w:rsidRPr="000802D9">
        <w:rPr>
          <w:rFonts w:ascii="Bookman Old Style" w:hAnsi="Bookman Old Style" w:cs="Arial"/>
          <w:color w:val="333333"/>
          <w:sz w:val="24"/>
          <w:szCs w:val="24"/>
          <w:shd w:val="clear" w:color="auto" w:fill="F8F8F8"/>
        </w:rPr>
        <w:t>Όποιος, χωρίς να καθιστά άλλον ύποπτο, παριστάνει εν γνώσει του ψευδώς στην αρχή ότι τελέστηκε κάποιο κακούργημα ή πλημμέλημα τιμωρείται με φυλάκιση μέχρι δύο ετών.</w:t>
      </w:r>
    </w:p>
    <w:p w:rsidR="00B060C7" w:rsidRPr="000802D9" w:rsidRDefault="000802D9" w:rsidP="00B060C7">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b/>
          <w:color w:val="333333"/>
        </w:rPr>
        <w:t>Άρθρο 231 – Υπόθαλψη</w:t>
      </w:r>
      <w:r w:rsidRPr="000802D9">
        <w:rPr>
          <w:rFonts w:ascii="Bookman Old Style" w:hAnsi="Bookman Old Style" w:cs="Arial"/>
          <w:color w:val="333333"/>
        </w:rPr>
        <w:t xml:space="preserve"> : </w:t>
      </w:r>
      <w:r w:rsidR="00B060C7" w:rsidRPr="000802D9">
        <w:rPr>
          <w:rFonts w:ascii="Bookman Old Style" w:hAnsi="Bookman Old Style" w:cs="Arial"/>
          <w:color w:val="333333"/>
        </w:rPr>
        <w:t>1. Όποιος εν γνώσει ματαιώνει τη δίωξη άλλου για κακούργημα ή πλημμέλημα που διέπραξε ή την εκτέλεση της ποινής που του επιβλήθηκε ή του μέτρου ασφάλειας (άρθρα 69-76 και 122) τιμωρείται με φυλάκιση μέχρι τριών ετών.</w:t>
      </w:r>
    </w:p>
    <w:p w:rsidR="00B060C7" w:rsidRPr="000802D9" w:rsidRDefault="00B060C7" w:rsidP="00B060C7">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t>2. Η υπόθαλψη μένει ατιμώρητη αν ο υπαίτιος την τέλεσε υπέρ κάποιου οικείου του.</w:t>
      </w:r>
    </w:p>
    <w:p w:rsidR="000802D9" w:rsidRPr="000802D9" w:rsidRDefault="000802D9" w:rsidP="000802D9">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b/>
          <w:color w:val="333333"/>
        </w:rPr>
        <w:t>Άρθρο 232 – Παρασιώπηση εγκλημάτων</w:t>
      </w:r>
      <w:r w:rsidRPr="000802D9">
        <w:rPr>
          <w:rFonts w:ascii="Bookman Old Style" w:hAnsi="Bookman Old Style" w:cs="Arial"/>
          <w:color w:val="333333"/>
        </w:rPr>
        <w:t xml:space="preserve"> : Όποιος, ενώ έμαθε με τρόπο αξιόπιστο ότι μελετάται κακούργημα ή ότι άρχισε ήδη η εκτέλεσή του, και σε χρόνο τέτοιον ώστε να μπορεί ακόμα να προληφθεί η τέλεση ή το αποτέλεσμά του, παραλείπει να το αναγγείλει εγκαίρως στην αρχή τιμωρείται, αν το κακούργημα τελέστηκε ή έγινε απόπειρά του, με φυλάκιση μέχρι τριών ετών, ανεξάρτητα αν ο δράστης τιμωρηθεί.</w:t>
      </w:r>
    </w:p>
    <w:p w:rsidR="000802D9" w:rsidRPr="000802D9" w:rsidRDefault="000802D9" w:rsidP="000802D9">
      <w:pPr>
        <w:pStyle w:val="Web"/>
        <w:shd w:val="clear" w:color="auto" w:fill="F8F8F8"/>
        <w:spacing w:before="150" w:beforeAutospacing="0" w:after="150" w:afterAutospacing="0"/>
        <w:textAlignment w:val="baseline"/>
        <w:rPr>
          <w:rFonts w:ascii="Bookman Old Style" w:hAnsi="Bookman Old Style" w:cs="Arial"/>
          <w:color w:val="333333"/>
        </w:rPr>
      </w:pPr>
      <w:r w:rsidRPr="000802D9">
        <w:rPr>
          <w:rFonts w:ascii="Bookman Old Style" w:hAnsi="Bookman Old Style" w:cs="Arial"/>
          <w:color w:val="333333"/>
        </w:rPr>
        <w:t>2. Η παράλειψη αυτή μένει ατιμώρητη αν η αναγγελία στην αρχή θα αφορούσε πρόσωπο οικείο εκείνου που την παρέλειψε.</w:t>
      </w:r>
    </w:p>
    <w:p w:rsidR="00F62708" w:rsidRPr="000802D9" w:rsidRDefault="00F62708" w:rsidP="00B060C7">
      <w:pPr>
        <w:ind w:left="360"/>
        <w:rPr>
          <w:rFonts w:ascii="Bookman Old Style" w:hAnsi="Bookman Old Style"/>
          <w:sz w:val="24"/>
          <w:szCs w:val="24"/>
        </w:rPr>
      </w:pPr>
    </w:p>
    <w:sectPr w:rsidR="00F62708" w:rsidRPr="000802D9" w:rsidSect="008752A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E3E3D"/>
    <w:multiLevelType w:val="hybridMultilevel"/>
    <w:tmpl w:val="D6EE102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2708"/>
    <w:rsid w:val="000802D9"/>
    <w:rsid w:val="001F37C8"/>
    <w:rsid w:val="00252941"/>
    <w:rsid w:val="00313416"/>
    <w:rsid w:val="005832D0"/>
    <w:rsid w:val="00767A8B"/>
    <w:rsid w:val="008752A0"/>
    <w:rsid w:val="009B57AD"/>
    <w:rsid w:val="009D1858"/>
    <w:rsid w:val="00AF689E"/>
    <w:rsid w:val="00B060C7"/>
    <w:rsid w:val="00BB49F4"/>
    <w:rsid w:val="00D5049C"/>
    <w:rsid w:val="00D80F59"/>
    <w:rsid w:val="00EA5F5B"/>
    <w:rsid w:val="00EF285A"/>
    <w:rsid w:val="00F627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2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708"/>
    <w:pPr>
      <w:ind w:left="720"/>
      <w:contextualSpacing/>
    </w:pPr>
  </w:style>
  <w:style w:type="paragraph" w:styleId="Web">
    <w:name w:val="Normal (Web)"/>
    <w:basedOn w:val="a"/>
    <w:uiPriority w:val="99"/>
    <w:semiHidden/>
    <w:unhideWhenUsed/>
    <w:rsid w:val="00D80F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119133">
      <w:bodyDiv w:val="1"/>
      <w:marLeft w:val="0"/>
      <w:marRight w:val="0"/>
      <w:marTop w:val="0"/>
      <w:marBottom w:val="0"/>
      <w:divBdr>
        <w:top w:val="none" w:sz="0" w:space="0" w:color="auto"/>
        <w:left w:val="none" w:sz="0" w:space="0" w:color="auto"/>
        <w:bottom w:val="none" w:sz="0" w:space="0" w:color="auto"/>
        <w:right w:val="none" w:sz="0" w:space="0" w:color="auto"/>
      </w:divBdr>
    </w:div>
    <w:div w:id="263851620">
      <w:bodyDiv w:val="1"/>
      <w:marLeft w:val="0"/>
      <w:marRight w:val="0"/>
      <w:marTop w:val="0"/>
      <w:marBottom w:val="0"/>
      <w:divBdr>
        <w:top w:val="none" w:sz="0" w:space="0" w:color="auto"/>
        <w:left w:val="none" w:sz="0" w:space="0" w:color="auto"/>
        <w:bottom w:val="none" w:sz="0" w:space="0" w:color="auto"/>
        <w:right w:val="none" w:sz="0" w:space="0" w:color="auto"/>
      </w:divBdr>
    </w:div>
    <w:div w:id="483199681">
      <w:bodyDiv w:val="1"/>
      <w:marLeft w:val="0"/>
      <w:marRight w:val="0"/>
      <w:marTop w:val="0"/>
      <w:marBottom w:val="0"/>
      <w:divBdr>
        <w:top w:val="none" w:sz="0" w:space="0" w:color="auto"/>
        <w:left w:val="none" w:sz="0" w:space="0" w:color="auto"/>
        <w:bottom w:val="none" w:sz="0" w:space="0" w:color="auto"/>
        <w:right w:val="none" w:sz="0" w:space="0" w:color="auto"/>
      </w:divBdr>
    </w:div>
    <w:div w:id="694888364">
      <w:bodyDiv w:val="1"/>
      <w:marLeft w:val="0"/>
      <w:marRight w:val="0"/>
      <w:marTop w:val="0"/>
      <w:marBottom w:val="0"/>
      <w:divBdr>
        <w:top w:val="none" w:sz="0" w:space="0" w:color="auto"/>
        <w:left w:val="none" w:sz="0" w:space="0" w:color="auto"/>
        <w:bottom w:val="none" w:sz="0" w:space="0" w:color="auto"/>
        <w:right w:val="none" w:sz="0" w:space="0" w:color="auto"/>
      </w:divBdr>
    </w:div>
    <w:div w:id="1228154422">
      <w:bodyDiv w:val="1"/>
      <w:marLeft w:val="0"/>
      <w:marRight w:val="0"/>
      <w:marTop w:val="0"/>
      <w:marBottom w:val="0"/>
      <w:divBdr>
        <w:top w:val="none" w:sz="0" w:space="0" w:color="auto"/>
        <w:left w:val="none" w:sz="0" w:space="0" w:color="auto"/>
        <w:bottom w:val="none" w:sz="0" w:space="0" w:color="auto"/>
        <w:right w:val="none" w:sz="0" w:space="0" w:color="auto"/>
      </w:divBdr>
    </w:div>
    <w:div w:id="1324355555">
      <w:bodyDiv w:val="1"/>
      <w:marLeft w:val="0"/>
      <w:marRight w:val="0"/>
      <w:marTop w:val="0"/>
      <w:marBottom w:val="0"/>
      <w:divBdr>
        <w:top w:val="none" w:sz="0" w:space="0" w:color="auto"/>
        <w:left w:val="none" w:sz="0" w:space="0" w:color="auto"/>
        <w:bottom w:val="none" w:sz="0" w:space="0" w:color="auto"/>
        <w:right w:val="none" w:sz="0" w:space="0" w:color="auto"/>
      </w:divBdr>
    </w:div>
    <w:div w:id="1420562637">
      <w:bodyDiv w:val="1"/>
      <w:marLeft w:val="0"/>
      <w:marRight w:val="0"/>
      <w:marTop w:val="0"/>
      <w:marBottom w:val="0"/>
      <w:divBdr>
        <w:top w:val="none" w:sz="0" w:space="0" w:color="auto"/>
        <w:left w:val="none" w:sz="0" w:space="0" w:color="auto"/>
        <w:bottom w:val="none" w:sz="0" w:space="0" w:color="auto"/>
        <w:right w:val="none" w:sz="0" w:space="0" w:color="auto"/>
      </w:divBdr>
    </w:div>
    <w:div w:id="1446923806">
      <w:bodyDiv w:val="1"/>
      <w:marLeft w:val="0"/>
      <w:marRight w:val="0"/>
      <w:marTop w:val="0"/>
      <w:marBottom w:val="0"/>
      <w:divBdr>
        <w:top w:val="none" w:sz="0" w:space="0" w:color="auto"/>
        <w:left w:val="none" w:sz="0" w:space="0" w:color="auto"/>
        <w:bottom w:val="none" w:sz="0" w:space="0" w:color="auto"/>
        <w:right w:val="none" w:sz="0" w:space="0" w:color="auto"/>
      </w:divBdr>
    </w:div>
    <w:div w:id="1594703194">
      <w:bodyDiv w:val="1"/>
      <w:marLeft w:val="0"/>
      <w:marRight w:val="0"/>
      <w:marTop w:val="0"/>
      <w:marBottom w:val="0"/>
      <w:divBdr>
        <w:top w:val="none" w:sz="0" w:space="0" w:color="auto"/>
        <w:left w:val="none" w:sz="0" w:space="0" w:color="auto"/>
        <w:bottom w:val="none" w:sz="0" w:space="0" w:color="auto"/>
        <w:right w:val="none" w:sz="0" w:space="0" w:color="auto"/>
      </w:divBdr>
    </w:div>
    <w:div w:id="1648052391">
      <w:bodyDiv w:val="1"/>
      <w:marLeft w:val="0"/>
      <w:marRight w:val="0"/>
      <w:marTop w:val="0"/>
      <w:marBottom w:val="0"/>
      <w:divBdr>
        <w:top w:val="none" w:sz="0" w:space="0" w:color="auto"/>
        <w:left w:val="none" w:sz="0" w:space="0" w:color="auto"/>
        <w:bottom w:val="none" w:sz="0" w:space="0" w:color="auto"/>
        <w:right w:val="none" w:sz="0" w:space="0" w:color="auto"/>
      </w:divBdr>
    </w:div>
    <w:div w:id="19915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1319</Words>
  <Characters>7125</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2021-10-24T19:03:00Z</dcterms:created>
  <dcterms:modified xsi:type="dcterms:W3CDTF">2025-02-23T19:14:00Z</dcterms:modified>
</cp:coreProperties>
</file>