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D3" w:rsidRDefault="005070D3" w:rsidP="005070D3">
      <w:pPr>
        <w:jc w:val="center"/>
        <w:rPr>
          <w:rFonts w:ascii="Bookman Old Style" w:hAnsi="Bookman Old Style"/>
          <w:b/>
          <w:sz w:val="24"/>
          <w:szCs w:val="24"/>
        </w:rPr>
      </w:pPr>
      <w:r>
        <w:rPr>
          <w:rFonts w:ascii="Bookman Old Style" w:hAnsi="Bookman Old Style"/>
          <w:b/>
          <w:sz w:val="24"/>
          <w:szCs w:val="24"/>
        </w:rPr>
        <w:t>ΠΟΙΝΙΚΟ ΔΙΚΑΙΟ ΙΙ</w:t>
      </w:r>
    </w:p>
    <w:p w:rsidR="005070D3" w:rsidRDefault="005070D3" w:rsidP="005070D3">
      <w:pPr>
        <w:jc w:val="center"/>
        <w:rPr>
          <w:rFonts w:ascii="Bookman Old Style" w:hAnsi="Bookman Old Style"/>
          <w:b/>
          <w:sz w:val="24"/>
          <w:szCs w:val="24"/>
        </w:rPr>
      </w:pPr>
      <w:r>
        <w:rPr>
          <w:rFonts w:ascii="Bookman Old Style" w:hAnsi="Bookman Old Style"/>
          <w:b/>
          <w:sz w:val="24"/>
          <w:szCs w:val="24"/>
        </w:rPr>
        <w:t>ΣΗΜΕΙΩΣΕΙΣ 4</w:t>
      </w:r>
    </w:p>
    <w:p w:rsidR="005070D3" w:rsidRDefault="005070D3" w:rsidP="005070D3">
      <w:pPr>
        <w:jc w:val="center"/>
        <w:rPr>
          <w:rFonts w:ascii="Bookman Old Style" w:hAnsi="Bookman Old Style"/>
          <w:b/>
          <w:sz w:val="24"/>
          <w:szCs w:val="24"/>
        </w:rPr>
      </w:pPr>
    </w:p>
    <w:p w:rsidR="005070D3" w:rsidRPr="001019B7" w:rsidRDefault="005070D3" w:rsidP="005070D3">
      <w:pPr>
        <w:jc w:val="center"/>
        <w:rPr>
          <w:rFonts w:ascii="Bookman Old Style" w:hAnsi="Bookman Old Style"/>
          <w:b/>
          <w:sz w:val="24"/>
          <w:szCs w:val="24"/>
        </w:rPr>
      </w:pPr>
      <w:r w:rsidRPr="001019B7">
        <w:rPr>
          <w:rFonts w:ascii="Bookman Old Style" w:hAnsi="Bookman Old Style"/>
          <w:b/>
          <w:sz w:val="24"/>
          <w:szCs w:val="24"/>
        </w:rPr>
        <w:t>ΕΓΚΛΗΜΑΤΑ ΚΑΤΑ ΤΗΣ ΤΙΜΗΣ</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Άρθρο 361</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Εξύβριση</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Όποιος, εκτός από τις περιπτώσεις της δυσφήμησης (άρθρα 362 και 363), προσβάλλει την τιμή άλλου με λόγο ή με έργο ή με οποιονδήποτε άλλο τρόπο τιμωρείται με φυλάκιση έως έξι μήνες ή χρηματική ποινή. Αν τελεί την πράξη δημόσια με οποιονδήποτε τρόπο ή μέσω διαδικτύου, επιβάλλεται φυλάκιση έως ένα έτος ή χρηματική ποινή.</w:t>
      </w:r>
    </w:p>
    <w:p w:rsidR="005070D3" w:rsidRPr="005070D3" w:rsidRDefault="005070D3" w:rsidP="005070D3">
      <w:pPr>
        <w:ind w:left="360"/>
        <w:rPr>
          <w:rFonts w:ascii="Bookman Old Style" w:hAnsi="Bookman Old Style"/>
          <w:sz w:val="24"/>
          <w:szCs w:val="24"/>
        </w:rPr>
      </w:pP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Άρθρο 362</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Δυσφήμηση</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Όποιος με οποιονδήποτε τρόπο ενώπιον τρίτου ισχυρίζεται ή διαδίδει για κάποιον άλλον γεγονός που μπορεί να βλάψει την τιμή ή την υπόληψή του τιμωρείται με φυλάκιση έως ένα έτος ή χρηματική ποινή. Αν η πράξη τελέστηκε δημόσια με οποιονδήποτε τρόπο ή μέσω διαδικτύου, επιβάλλεται φυλάκιση έως τρία έτη ή χρηματική ποινή.</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 </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Άρθρο 363</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Συκοφαντική Δυσφήμηση</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Αν στην περίπτωση του προηγούμενου άρθρου, το γεγονός είναι ψευδές και ο υπαίτιος γνώριζε ότι αυτό είναι ψευδές τιμωρείται με φυλάκιση τουλάχιστον τριών μηνών και χρηματική ποινή και αν τελεί την πράξη δημόσια με οποιονδήποτε τρόπο ή μέσω του διαδικτύου, με φυλάκιση τουλάχιστον έξι μηνών και χρηματική ποινή.»</w:t>
      </w:r>
    </w:p>
    <w:p w:rsidR="00F447E2" w:rsidRDefault="00F447E2" w:rsidP="005070D3">
      <w:pPr>
        <w:spacing w:after="0" w:line="216" w:lineRule="atLeast"/>
        <w:jc w:val="both"/>
        <w:textAlignment w:val="baseline"/>
        <w:rPr>
          <w:rFonts w:ascii="Bookman Old Style" w:eastAsia="Times New Roman" w:hAnsi="Bookman Old Style" w:cs="Lucida Sans Unicode"/>
          <w:b/>
          <w:bCs/>
          <w:color w:val="000000"/>
          <w:sz w:val="24"/>
          <w:szCs w:val="24"/>
        </w:rPr>
      </w:pP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Άρθρο 365</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Προσβολή μνήμης νεκρού</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Όποιος με τις πράξεις των άρθρων 361, 362 και 363 προσβάλλει τη μνήμη νεκρού ή την τιμή προσώπου που έχει κηρυχθεί άφαντο, τιμωρείται, με χρηματική ποινή ή παροχή κοινωφελούς εργασίας.</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Άρθρο 366</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Γενικές διατάξεις</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1. Αν το γεγονός του άρθρου 362 είναι αληθινό, η πράξη μένει ατιμώρητη, εκτός εάν αυτό αφορά αποκλειστικά σχέσεις του οικογενειακού ή του ιδιωτικού βίου που δεν θίγουν το δημόσιο συμφέρον.</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 xml:space="preserve">2. Αν στις περιπτώσεις των άρθρων 362, 363 και 365 το γεγονός που ισχυρίστηκε ή διέδωσε ο υπαίτιος είναι πράξη αξιόποινη για την οποία </w:t>
      </w:r>
      <w:r w:rsidRPr="005070D3">
        <w:rPr>
          <w:rFonts w:ascii="Bookman Old Style" w:eastAsia="Times New Roman" w:hAnsi="Bookman Old Style" w:cs="Lucida Sans Unicode"/>
          <w:color w:val="000000"/>
          <w:sz w:val="24"/>
          <w:szCs w:val="24"/>
        </w:rPr>
        <w:lastRenderedPageBreak/>
        <w:t>ασκήθηκε ποινική δίωξη, αναστέλλεται η δίκη για τη δυσφήμηση έως το τέλος της ποινικής δίωξης. Θεωρείται αποδεδειγμένο ότι το γεγονός είναι αληθινό αν η απόφαση είναι καταδικαστική.</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3. Η απόδειξη της αλήθειας του γεγονότος δεν αποκλείει την τιμωρία για εξύβριση, αν από τον τρόπο που πραγματοποιήθηκε η δυσφήμηση ή από τις περιστάσεις υπό τις οποίες τελέστηκε, προκύπτει σκοπός εξύβρισης.</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Άρθρο 367</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1. Δεν αποτελούν άδικη πράξη: α) οι δυσμενείς κρίσεις για επιστημονικές, καλλιτεχνικές ή επαγγελματικές εργασίες, β) οι δυσμενείς εκφράσεις που περιέχονται σε έγγραφο δημόσιας αρχής για αντικείμενα που ανάγονται στον κύκλο της υπηρεσίας της, γ) οι εκδηλώσεις που γίνονται για την εκτέλεση νόμιμων καθηκόντων, την άσκηση νόμιμης εξουσίας ή για τη διαφύλαξη (προστασία) δικαιώματος ή από άλλο δικαιολογημένο ενδιαφέρον και δ) σε ανάλογες περιπτώσεις.</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2. Η προηγούμενη διάταξη δεν εφαρμόζεται: α) όταν οι παραπάνω κρίσεις και εκδηλώσεις περιέχουν τα συστατικά στοιχεία της πράξης του άρθρου 363 και β) αν από τον τρόπο που πραγματοποιήθηκε ή από τις περιστάσεις υπό τις οποίες τελέστηκε ή δυσφήμηση προκύπτει σκοπός εξύβρισης.</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Άρθρο 368</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Έγκληση</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1. Για την ποινική δίωξη των πράξεων των άρθρων 361, 362, 363 και 365 απαιτείται έγκληση.</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2. Στην περίπτωση του άρθρου 365 δικαίωμα να υποβάλλουν έγκληση έχουν ο σύζυγος που επέζησε και τα παιδιά του νεκρού ή του άφαντου, και αν αυτοί δεν υπάρχουν, οι γονείς και οι αδελφοί του.</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 </w:t>
      </w:r>
      <w:r w:rsidRPr="005070D3">
        <w:rPr>
          <w:rFonts w:ascii="Bookman Old Style" w:eastAsia="Times New Roman" w:hAnsi="Bookman Old Style" w:cs="Lucida Sans Unicode"/>
          <w:b/>
          <w:bCs/>
          <w:color w:val="000000"/>
          <w:sz w:val="24"/>
          <w:szCs w:val="24"/>
        </w:rPr>
        <w:t>Άρθρο 369</w:t>
      </w:r>
    </w:p>
    <w:p w:rsidR="005070D3" w:rsidRPr="005070D3" w:rsidRDefault="005070D3" w:rsidP="005070D3">
      <w:pPr>
        <w:spacing w:after="0"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b/>
          <w:bCs/>
          <w:color w:val="000000"/>
          <w:sz w:val="24"/>
          <w:szCs w:val="24"/>
        </w:rPr>
        <w:t>Δημοσίευση καταδικαστικής απόφασης</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1. Αν οι πράξεις των άρθρων 361, 362, 363 και 365 τελέστηκαν δημόσια με οποιονδήποτε τρόπο ή μέσω του διαδικτύου, το δικαστήριο μπορεί, με αίτηση εκείνου που υπέβαλε την έγκληση, να διατάξει τη δημοσίευση της καταδικαστικής απόφασης. Στην απόφαση ορίζεται ο τρόπος δημοσίευσης και η προθεσμία εντός της οποίας πρέπει να πραγματοποιηθεί.</w:t>
      </w:r>
    </w:p>
    <w:p w:rsidR="005070D3" w:rsidRPr="005070D3" w:rsidRDefault="005070D3" w:rsidP="005070D3">
      <w:pPr>
        <w:spacing w:before="117" w:after="117" w:line="216" w:lineRule="atLeast"/>
        <w:jc w:val="both"/>
        <w:textAlignment w:val="baseline"/>
        <w:rPr>
          <w:rFonts w:ascii="Bookman Old Style" w:eastAsia="Times New Roman" w:hAnsi="Bookman Old Style" w:cs="Lucida Sans Unicode"/>
          <w:color w:val="000000"/>
          <w:sz w:val="24"/>
          <w:szCs w:val="24"/>
        </w:rPr>
      </w:pPr>
      <w:r w:rsidRPr="005070D3">
        <w:rPr>
          <w:rFonts w:ascii="Bookman Old Style" w:eastAsia="Times New Roman" w:hAnsi="Bookman Old Style" w:cs="Lucida Sans Unicode"/>
          <w:color w:val="000000"/>
          <w:sz w:val="24"/>
          <w:szCs w:val="24"/>
        </w:rPr>
        <w:t>2. Αν η πράξη τελέστηκε με δημοσίευμα στον τύπο ή μέσω του διαδικτύου, η δημοσίευση πρέπει να γίνει με την καταχώρηση στα ίδια μέσα, στην ίδια θέση και με τα ίδια στοιχεία, όπως καταχωρίστηκε και το υβριστικό δημοσίευμα και πρέπει να περιλαμβάνει τουλάχιστον τα ουσιώδη στοιχεία του σκεπτικού και το διατακτικού της απόφασης. Αν ο υπόχρεος σε δημοσίευση δεν τηρήσει την υποχρέωσή του τιμωρείται με φυλάκιση έως ένα έτος ή με χρηματική ποινή.</w:t>
      </w:r>
    </w:p>
    <w:p w:rsidR="00B97977" w:rsidRPr="005070D3" w:rsidRDefault="00B97977">
      <w:pPr>
        <w:rPr>
          <w:sz w:val="24"/>
          <w:szCs w:val="24"/>
        </w:rPr>
      </w:pPr>
    </w:p>
    <w:sectPr w:rsidR="00B97977" w:rsidRPr="005070D3" w:rsidSect="00DC025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C3CA3"/>
    <w:multiLevelType w:val="hybridMultilevel"/>
    <w:tmpl w:val="CDB418F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70D3"/>
    <w:rsid w:val="005070D3"/>
    <w:rsid w:val="005F6473"/>
    <w:rsid w:val="007F16E8"/>
    <w:rsid w:val="00B97977"/>
    <w:rsid w:val="00DC0258"/>
    <w:rsid w:val="00DD673A"/>
    <w:rsid w:val="00F447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2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7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609</Words>
  <Characters>3289</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2021-11-01T18:29:00Z</dcterms:created>
  <dcterms:modified xsi:type="dcterms:W3CDTF">2025-02-23T19:14:00Z</dcterms:modified>
</cp:coreProperties>
</file>