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4A9" w:rsidRPr="009F291E" w:rsidRDefault="001D64A9" w:rsidP="00F421E6">
      <w:pPr>
        <w:shd w:val="clear" w:color="auto" w:fill="FFFFFF"/>
        <w:spacing w:before="120" w:after="120" w:line="240" w:lineRule="auto"/>
        <w:jc w:val="center"/>
        <w:rPr>
          <w:rFonts w:ascii="Bookman Old Style" w:eastAsia="Times New Roman" w:hAnsi="Bookman Old Style" w:cs="Arial"/>
          <w:b/>
          <w:sz w:val="28"/>
          <w:szCs w:val="28"/>
        </w:rPr>
      </w:pPr>
      <w:r w:rsidRPr="009F291E">
        <w:rPr>
          <w:rFonts w:ascii="Bookman Old Style" w:eastAsia="Times New Roman" w:hAnsi="Bookman Old Style" w:cs="Arial"/>
          <w:b/>
          <w:sz w:val="28"/>
          <w:szCs w:val="28"/>
        </w:rPr>
        <w:t xml:space="preserve">ΣΗΜΕΙΩΣΕΙΣ </w:t>
      </w:r>
      <w:r w:rsidR="008F2099">
        <w:rPr>
          <w:rFonts w:ascii="Bookman Old Style" w:eastAsia="Times New Roman" w:hAnsi="Bookman Old Style" w:cs="Arial"/>
          <w:b/>
          <w:sz w:val="28"/>
          <w:szCs w:val="28"/>
        </w:rPr>
        <w:t>4</w:t>
      </w:r>
    </w:p>
    <w:p w:rsidR="001D64A9" w:rsidRPr="009F291E" w:rsidRDefault="001D64A9" w:rsidP="00F421E6">
      <w:pPr>
        <w:shd w:val="clear" w:color="auto" w:fill="FFFFFF"/>
        <w:spacing w:before="120" w:after="120" w:line="240" w:lineRule="auto"/>
        <w:jc w:val="center"/>
        <w:rPr>
          <w:rFonts w:ascii="Bookman Old Style" w:eastAsia="Times New Roman" w:hAnsi="Bookman Old Style" w:cs="Arial"/>
          <w:b/>
          <w:sz w:val="24"/>
          <w:szCs w:val="24"/>
        </w:rPr>
      </w:pPr>
    </w:p>
    <w:p w:rsidR="00F421E6" w:rsidRPr="009F291E" w:rsidRDefault="00F421E6" w:rsidP="00F421E6">
      <w:pPr>
        <w:shd w:val="clear" w:color="auto" w:fill="FFFFFF"/>
        <w:spacing w:before="120" w:after="120" w:line="240" w:lineRule="auto"/>
        <w:jc w:val="center"/>
        <w:rPr>
          <w:rFonts w:ascii="Bookman Old Style" w:eastAsia="Times New Roman" w:hAnsi="Bookman Old Style" w:cs="Arial"/>
          <w:b/>
          <w:sz w:val="24"/>
          <w:szCs w:val="24"/>
        </w:rPr>
      </w:pPr>
      <w:r w:rsidRPr="009F291E">
        <w:rPr>
          <w:rFonts w:ascii="Bookman Old Style" w:eastAsia="Times New Roman" w:hAnsi="Bookman Old Style" w:cs="Arial"/>
          <w:b/>
          <w:sz w:val="24"/>
          <w:szCs w:val="24"/>
        </w:rPr>
        <w:t>ΕΜΠΟΡΙΚΗ &amp; ΒΙΟΜΗΧΑΝΙΚΗ ΙΔΙΟΚΤΗΣΙΑ</w:t>
      </w:r>
    </w:p>
    <w:p w:rsidR="008B65D3" w:rsidRPr="00CC6FEF" w:rsidRDefault="008B65D3" w:rsidP="00F421E6">
      <w:pPr>
        <w:shd w:val="clear" w:color="auto" w:fill="FFFFFF"/>
        <w:spacing w:before="120" w:after="120" w:line="240" w:lineRule="auto"/>
        <w:rPr>
          <w:rFonts w:ascii="Bookman Old Style" w:eastAsia="Times New Roman" w:hAnsi="Bookman Old Style" w:cs="Arial"/>
          <w:b/>
          <w:bCs/>
          <w:sz w:val="24"/>
          <w:szCs w:val="24"/>
        </w:rPr>
      </w:pPr>
    </w:p>
    <w:p w:rsidR="00F421E6" w:rsidRPr="00CC6FEF" w:rsidRDefault="00CC6FEF" w:rsidP="00F421E6">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b/>
          <w:bCs/>
          <w:sz w:val="24"/>
          <w:szCs w:val="24"/>
        </w:rPr>
        <w:t xml:space="preserve">    </w:t>
      </w:r>
      <w:r w:rsidR="00F421E6" w:rsidRPr="00CC6FEF">
        <w:rPr>
          <w:rFonts w:ascii="Bookman Old Style" w:eastAsia="Times New Roman" w:hAnsi="Bookman Old Style" w:cs="Arial"/>
          <w:b/>
          <w:bCs/>
          <w:sz w:val="24"/>
          <w:szCs w:val="24"/>
        </w:rPr>
        <w:t>Βιομηχανική ιδιοκτησία</w:t>
      </w:r>
      <w:r w:rsidR="00F421E6" w:rsidRPr="00CC6FEF">
        <w:rPr>
          <w:rFonts w:ascii="Bookman Old Style" w:eastAsia="Times New Roman" w:hAnsi="Bookman Old Style" w:cs="Arial"/>
          <w:sz w:val="24"/>
          <w:szCs w:val="24"/>
        </w:rPr>
        <w:t> , πρόκειται για ένα σύνολο κανόνων που προστατεύουν την </w:t>
      </w:r>
      <w:hyperlink r:id="rId5" w:tooltip="Ευρεσιτεχνία" w:history="1">
        <w:r w:rsidR="00F421E6" w:rsidRPr="00CC6FEF">
          <w:rPr>
            <w:rStyle w:val="-"/>
            <w:rFonts w:ascii="Bookman Old Style" w:hAnsi="Bookman Old Style" w:cs="Arial"/>
            <w:color w:val="auto"/>
            <w:sz w:val="24"/>
            <w:szCs w:val="24"/>
          </w:rPr>
          <w:t>ευρεσιτεχνία</w:t>
        </w:r>
      </w:hyperlink>
      <w:r w:rsidR="00F421E6" w:rsidRPr="00CC6FEF">
        <w:rPr>
          <w:rFonts w:ascii="Bookman Old Style" w:eastAsia="Times New Roman" w:hAnsi="Bookman Old Style" w:cs="Arial"/>
          <w:sz w:val="24"/>
          <w:szCs w:val="24"/>
        </w:rPr>
        <w:t> και το </w:t>
      </w:r>
      <w:hyperlink r:id="rId6" w:tooltip="Βιομηχανικό υπόδειγμα" w:history="1">
        <w:r w:rsidR="00F421E6" w:rsidRPr="00CC6FEF">
          <w:rPr>
            <w:rStyle w:val="-"/>
            <w:rFonts w:ascii="Bookman Old Style" w:hAnsi="Bookman Old Style" w:cs="Arial"/>
            <w:color w:val="auto"/>
            <w:sz w:val="24"/>
            <w:szCs w:val="24"/>
          </w:rPr>
          <w:t>βιομηχανικό υπόδειγμα</w:t>
        </w:r>
      </w:hyperlink>
      <w:r w:rsidR="00F421E6" w:rsidRPr="00CC6FEF">
        <w:rPr>
          <w:rFonts w:ascii="Bookman Old Style" w:eastAsia="Times New Roman" w:hAnsi="Bookman Old Style" w:cs="Arial"/>
          <w:sz w:val="24"/>
          <w:szCs w:val="24"/>
        </w:rPr>
        <w:t>, το </w:t>
      </w:r>
      <w:hyperlink r:id="rId7" w:tooltip="Εμπορικό σήμα" w:history="1">
        <w:r w:rsidR="00F421E6" w:rsidRPr="00CC6FEF">
          <w:rPr>
            <w:rStyle w:val="-"/>
            <w:rFonts w:ascii="Bookman Old Style" w:hAnsi="Bookman Old Style" w:cs="Arial"/>
            <w:color w:val="auto"/>
            <w:sz w:val="24"/>
            <w:szCs w:val="24"/>
          </w:rPr>
          <w:t>σήμα</w:t>
        </w:r>
      </w:hyperlink>
      <w:r w:rsidR="00F421E6" w:rsidRPr="00CC6FEF">
        <w:rPr>
          <w:rFonts w:ascii="Bookman Old Style" w:eastAsia="Times New Roman" w:hAnsi="Bookman Old Style" w:cs="Arial"/>
          <w:sz w:val="24"/>
          <w:szCs w:val="24"/>
        </w:rPr>
        <w:t>, το </w:t>
      </w:r>
      <w:hyperlink r:id="rId8" w:tooltip="Βιομηχανικό σχέδιο" w:history="1">
        <w:r w:rsidR="00F421E6" w:rsidRPr="00CC6FEF">
          <w:rPr>
            <w:rStyle w:val="-"/>
            <w:rFonts w:ascii="Bookman Old Style" w:hAnsi="Bookman Old Style" w:cs="Arial"/>
            <w:color w:val="auto"/>
            <w:sz w:val="24"/>
            <w:szCs w:val="24"/>
          </w:rPr>
          <w:t>βιομηχανικό σχέδιο</w:t>
        </w:r>
      </w:hyperlink>
      <w:r w:rsidR="0092688C" w:rsidRPr="00CC6FEF">
        <w:rPr>
          <w:rFonts w:ascii="Bookman Old Style" w:eastAsia="Times New Roman" w:hAnsi="Bookman Old Style" w:cs="Arial"/>
          <w:sz w:val="24"/>
          <w:szCs w:val="24"/>
        </w:rPr>
        <w:t xml:space="preserve"> κ.α.</w:t>
      </w:r>
      <w:r w:rsidR="00F421E6" w:rsidRPr="00CC6FEF">
        <w:rPr>
          <w:rFonts w:ascii="Bookman Old Style" w:eastAsia="Times New Roman" w:hAnsi="Bookman Old Style" w:cs="Arial"/>
          <w:sz w:val="24"/>
          <w:szCs w:val="24"/>
        </w:rPr>
        <w:t xml:space="preserve"> Η βιομηχανική ιδιοκτησία διακρίνεται έτσι από την </w:t>
      </w:r>
      <w:hyperlink r:id="rId9" w:tooltip="Πνευματική ιδιοκτησία" w:history="1">
        <w:r w:rsidR="00F421E6" w:rsidRPr="00CC6FEF">
          <w:rPr>
            <w:rStyle w:val="-"/>
            <w:rFonts w:ascii="Bookman Old Style" w:hAnsi="Bookman Old Style" w:cs="Arial"/>
            <w:color w:val="auto"/>
            <w:sz w:val="24"/>
            <w:szCs w:val="24"/>
          </w:rPr>
          <w:t>πνευματική ιδιοκτησία</w:t>
        </w:r>
      </w:hyperlink>
      <w:r w:rsidR="00F421E6" w:rsidRPr="00CC6FEF">
        <w:rPr>
          <w:rFonts w:ascii="Bookman Old Style" w:eastAsia="Times New Roman" w:hAnsi="Bookman Old Style" w:cs="Arial"/>
          <w:sz w:val="24"/>
          <w:szCs w:val="24"/>
        </w:rPr>
        <w:t xml:space="preserve">, η </w:t>
      </w:r>
      <w:r>
        <w:rPr>
          <w:rFonts w:ascii="Bookman Old Style" w:eastAsia="Times New Roman" w:hAnsi="Bookman Old Style" w:cs="Arial"/>
          <w:sz w:val="24"/>
          <w:szCs w:val="24"/>
        </w:rPr>
        <w:t>οποία</w:t>
      </w:r>
      <w:r w:rsidR="00F421E6" w:rsidRPr="00CC6FEF">
        <w:rPr>
          <w:rFonts w:ascii="Bookman Old Style" w:eastAsia="Times New Roman" w:hAnsi="Bookman Old Style" w:cs="Arial"/>
          <w:sz w:val="24"/>
          <w:szCs w:val="24"/>
        </w:rPr>
        <w:t xml:space="preserve"> αφορά κατά κύριο λόγο (τουλάχιστον ιστορικά) έργα λόγου και τέχνης.</w:t>
      </w:r>
    </w:p>
    <w:p w:rsidR="00F421E6" w:rsidRPr="00CC6FEF" w:rsidRDefault="00CC6FEF" w:rsidP="00F421E6">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00F421E6" w:rsidRPr="00CC6FEF">
        <w:rPr>
          <w:rFonts w:ascii="Bookman Old Style" w:eastAsia="Times New Roman" w:hAnsi="Bookman Old Style" w:cs="Arial"/>
          <w:sz w:val="24"/>
          <w:szCs w:val="24"/>
        </w:rPr>
        <w:t>Κύριος λόγος ύπαρξης είναι η οικονομική ανταμοιβή της πρωτοπορίας και</w:t>
      </w:r>
      <w:r>
        <w:rPr>
          <w:rFonts w:ascii="Bookman Old Style" w:eastAsia="Times New Roman" w:hAnsi="Bookman Old Style" w:cs="Arial"/>
          <w:sz w:val="24"/>
          <w:szCs w:val="24"/>
        </w:rPr>
        <w:t xml:space="preserve"> η παροχή κινήτρων </w:t>
      </w:r>
      <w:r w:rsidR="00F421E6" w:rsidRPr="00CC6FEF">
        <w:rPr>
          <w:rFonts w:ascii="Bookman Old Style" w:eastAsia="Times New Roman" w:hAnsi="Bookman Old Style" w:cs="Arial"/>
          <w:sz w:val="24"/>
          <w:szCs w:val="24"/>
        </w:rPr>
        <w:t>έρευνα και στην ανάπτυξη καινοτομιών.</w:t>
      </w:r>
    </w:p>
    <w:p w:rsidR="00F421E6" w:rsidRPr="00CC6FEF" w:rsidRDefault="00CC6FEF" w:rsidP="00F421E6">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00F421E6" w:rsidRPr="00CC6FEF">
        <w:rPr>
          <w:rFonts w:ascii="Bookman Old Style" w:eastAsia="Times New Roman" w:hAnsi="Bookman Old Style" w:cs="Arial"/>
          <w:sz w:val="24"/>
          <w:szCs w:val="24"/>
        </w:rPr>
        <w:t>Στην </w:t>
      </w:r>
      <w:hyperlink r:id="rId10" w:tooltip="Ελλάδα" w:history="1">
        <w:r w:rsidR="00F421E6" w:rsidRPr="00D20C2C">
          <w:rPr>
            <w:rStyle w:val="-"/>
            <w:rFonts w:ascii="Bookman Old Style" w:hAnsi="Bookman Old Style" w:cs="Arial"/>
            <w:color w:val="auto"/>
            <w:sz w:val="24"/>
            <w:szCs w:val="24"/>
            <w:u w:val="none"/>
          </w:rPr>
          <w:t>Ελλάδα</w:t>
        </w:r>
      </w:hyperlink>
      <w:r w:rsidR="00F421E6" w:rsidRPr="00D20C2C">
        <w:rPr>
          <w:rFonts w:ascii="Bookman Old Style" w:eastAsia="Times New Roman" w:hAnsi="Bookman Old Style" w:cs="Arial"/>
          <w:sz w:val="24"/>
          <w:szCs w:val="24"/>
        </w:rPr>
        <w:t> δημιουργήθηκε το </w:t>
      </w:r>
      <w:hyperlink r:id="rId11" w:tooltip="1987" w:history="1">
        <w:r w:rsidR="00F421E6" w:rsidRPr="00D20C2C">
          <w:rPr>
            <w:rStyle w:val="-"/>
            <w:rFonts w:ascii="Bookman Old Style" w:hAnsi="Bookman Old Style" w:cs="Arial"/>
            <w:color w:val="auto"/>
            <w:sz w:val="24"/>
            <w:szCs w:val="24"/>
            <w:u w:val="none"/>
          </w:rPr>
          <w:t>1987</w:t>
        </w:r>
      </w:hyperlink>
      <w:r w:rsidR="00F421E6" w:rsidRPr="00D20C2C">
        <w:rPr>
          <w:rFonts w:ascii="Bookman Old Style" w:eastAsia="Times New Roman" w:hAnsi="Bookman Old Style" w:cs="Arial"/>
          <w:sz w:val="24"/>
          <w:szCs w:val="24"/>
        </w:rPr>
        <w:t> ο </w:t>
      </w:r>
      <w:hyperlink r:id="rId12" w:tooltip="Οργανισμός Βιομηχανικής Ιδιοκτησίας" w:history="1">
        <w:r w:rsidR="00F421E6" w:rsidRPr="00D20C2C">
          <w:rPr>
            <w:rStyle w:val="-"/>
            <w:rFonts w:ascii="Bookman Old Style" w:hAnsi="Bookman Old Style" w:cs="Arial"/>
            <w:color w:val="auto"/>
            <w:sz w:val="24"/>
            <w:szCs w:val="24"/>
            <w:u w:val="none"/>
          </w:rPr>
          <w:t>Οργανισμός Βιομηχανικής Ιδιοκτησίας</w:t>
        </w:r>
      </w:hyperlink>
      <w:r w:rsidR="00F421E6" w:rsidRPr="00D20C2C">
        <w:rPr>
          <w:rFonts w:ascii="Bookman Old Style" w:eastAsia="Times New Roman" w:hAnsi="Bookman Old Style" w:cs="Arial"/>
          <w:sz w:val="24"/>
          <w:szCs w:val="24"/>
        </w:rPr>
        <w:t> (Ο.Β.Ι.) ως αποκλει</w:t>
      </w:r>
      <w:r w:rsidR="00F421E6" w:rsidRPr="00CC6FEF">
        <w:rPr>
          <w:rFonts w:ascii="Bookman Old Style" w:eastAsia="Times New Roman" w:hAnsi="Bookman Old Style" w:cs="Arial"/>
          <w:sz w:val="24"/>
          <w:szCs w:val="24"/>
        </w:rPr>
        <w:t>στικά αρμόδιος φορέας για την κατοχύρωση των εφευρέσεων, των βιομηχανικών σχεδίων και υποδειγμάτων, καθώς επίσης για θέματα τεχνολογικής πληροφόρησης και μεταφοράς τεχνολογίας.</w:t>
      </w:r>
    </w:p>
    <w:p w:rsidR="00F421E6" w:rsidRPr="00CC6FEF" w:rsidRDefault="00CC6FEF" w:rsidP="00F421E6">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0092688C" w:rsidRPr="00CC6FEF">
        <w:rPr>
          <w:rFonts w:ascii="Bookman Old Style" w:eastAsia="Times New Roman" w:hAnsi="Bookman Old Style" w:cs="Arial"/>
          <w:sz w:val="24"/>
          <w:szCs w:val="24"/>
        </w:rPr>
        <w:t>Τ</w:t>
      </w:r>
      <w:r w:rsidR="00F421E6" w:rsidRPr="00CC6FEF">
        <w:rPr>
          <w:rFonts w:ascii="Bookman Old Style" w:eastAsia="Times New Roman" w:hAnsi="Bookman Old Style" w:cs="Arial"/>
          <w:sz w:val="24"/>
          <w:szCs w:val="24"/>
        </w:rPr>
        <w:t xml:space="preserve">ο δίκαιο της βιομηχανικής ιδιοκτησίας, εισάγει και ρυθμίζει απόλυτα δικαιώματα πάνω σε ορισμένα άυλα αγαθά βιομηχανικής ιδιοκτησίας (διακριτικά γνωρίσματα, ευρεσιτεχνίες </w:t>
      </w:r>
      <w:proofErr w:type="spellStart"/>
      <w:r w:rsidR="00F421E6" w:rsidRPr="00CC6FEF">
        <w:rPr>
          <w:rFonts w:ascii="Bookman Old Style" w:eastAsia="Times New Roman" w:hAnsi="Bookman Old Style" w:cs="Arial"/>
          <w:sz w:val="24"/>
          <w:szCs w:val="24"/>
        </w:rPr>
        <w:t>κ.λ.π</w:t>
      </w:r>
      <w:proofErr w:type="spellEnd"/>
      <w:r w:rsidR="00F421E6" w:rsidRPr="00CC6FEF">
        <w:rPr>
          <w:rFonts w:ascii="Bookman Old Style" w:eastAsia="Times New Roman" w:hAnsi="Bookman Old Style" w:cs="Arial"/>
          <w:sz w:val="24"/>
          <w:szCs w:val="24"/>
        </w:rPr>
        <w:t xml:space="preserve">.), προστατεύοντας τα εμπορικά και βιομηχανικά απόρρητα, αλλά και προβλέποντας τις σχετικές συμβάσεις μεταφοράς τεχνολογίας και τεχνογνωσίας. </w:t>
      </w:r>
    </w:p>
    <w:p w:rsidR="00F421E6" w:rsidRPr="00CC6FEF" w:rsidRDefault="00F421E6" w:rsidP="00F421E6">
      <w:pPr>
        <w:shd w:val="clear" w:color="auto" w:fill="FFFFFF"/>
        <w:spacing w:before="72" w:after="0" w:line="240" w:lineRule="auto"/>
        <w:outlineLvl w:val="2"/>
        <w:rPr>
          <w:rFonts w:ascii="Bookman Old Style" w:eastAsia="Times New Roman" w:hAnsi="Bookman Old Style" w:cs="Arial"/>
          <w:b/>
          <w:bCs/>
          <w:sz w:val="24"/>
          <w:szCs w:val="24"/>
        </w:rPr>
      </w:pPr>
    </w:p>
    <w:p w:rsidR="00B133B2" w:rsidRDefault="00B133B2" w:rsidP="00B133B2">
      <w:pPr>
        <w:shd w:val="clear" w:color="auto" w:fill="FFFFFF"/>
        <w:spacing w:after="0" w:line="240" w:lineRule="auto"/>
        <w:jc w:val="center"/>
        <w:rPr>
          <w:rFonts w:ascii="Bookman Old Style" w:eastAsia="Times New Roman" w:hAnsi="Bookman Old Style" w:cs="Arial"/>
          <w:b/>
          <w:sz w:val="24"/>
          <w:szCs w:val="24"/>
        </w:rPr>
      </w:pPr>
      <w:r>
        <w:rPr>
          <w:rFonts w:ascii="Bookman Old Style" w:eastAsia="Times New Roman" w:hAnsi="Bookman Old Style" w:cs="Arial"/>
          <w:b/>
          <w:sz w:val="24"/>
          <w:szCs w:val="24"/>
        </w:rPr>
        <w:t>ΤΟ ΣΗΜΑ</w:t>
      </w:r>
    </w:p>
    <w:p w:rsidR="00B133B2" w:rsidRDefault="00B133B2" w:rsidP="00B133B2">
      <w:pPr>
        <w:pStyle w:val="Web"/>
        <w:shd w:val="clear" w:color="auto" w:fill="FFFFFF"/>
        <w:spacing w:before="0" w:beforeAutospacing="0" w:after="0" w:afterAutospacing="0"/>
        <w:jc w:val="both"/>
        <w:rPr>
          <w:rFonts w:ascii="Bookman Old Style" w:hAnsi="Bookman Old Style" w:cs="Arial"/>
        </w:rPr>
      </w:pPr>
    </w:p>
    <w:p w:rsidR="00B133B2" w:rsidRDefault="00B133B2" w:rsidP="00B133B2">
      <w:pPr>
        <w:pStyle w:val="Web"/>
        <w:shd w:val="clear" w:color="auto" w:fill="FFFFFF"/>
        <w:spacing w:before="0" w:beforeAutospacing="0" w:after="0" w:afterAutospacing="0"/>
        <w:jc w:val="both"/>
        <w:rPr>
          <w:rFonts w:ascii="Bookman Old Style" w:hAnsi="Bookman Old Style" w:cs="Segoe UI"/>
          <w:color w:val="212529"/>
        </w:rPr>
      </w:pPr>
      <w:r>
        <w:rPr>
          <w:rFonts w:ascii="Bookman Old Style" w:hAnsi="Bookman Old Style" w:cs="Arial"/>
        </w:rPr>
        <w:t xml:space="preserve">       </w:t>
      </w:r>
      <w:r>
        <w:rPr>
          <w:rStyle w:val="a3"/>
          <w:rFonts w:ascii="Bookman Old Style" w:hAnsi="Bookman Old Style" w:cs="Segoe UI"/>
          <w:color w:val="212529"/>
        </w:rPr>
        <w:t xml:space="preserve">Σήμα θεωρείται κάθε σημείο επιδεκτικό γραφικής παράστασης, ικανό να διακρίνει τα προϊόντα που παράγει (Βιομηχανικό Σήμα) ή εμπορεύεται (Εμπορικό Σήμα) ή τις υπηρεσίες μιας επιχείρησης </w:t>
      </w:r>
      <w:r>
        <w:rPr>
          <w:rFonts w:ascii="Bookman Old Style" w:hAnsi="Bookman Old Style" w:cs="Arial"/>
        </w:rPr>
        <w:t xml:space="preserve">που η επιχείρηση αυτή προσφέρει (δηλαδή στις δραστηριότητες που ασκούνται για λογαριασμό τρίτων και δεν οδηγούν στην παραγωγή ή κυκλοφορία προϊόντων - Σήμα Υπηρεσιών), </w:t>
      </w:r>
      <w:r>
        <w:rPr>
          <w:rStyle w:val="a3"/>
          <w:rFonts w:ascii="Bookman Old Style" w:hAnsi="Bookman Old Style" w:cs="Segoe UI"/>
          <w:color w:val="212529"/>
        </w:rPr>
        <w:t>από εκείνα άλλων επιχειρήσεων</w:t>
      </w:r>
      <w:r>
        <w:rPr>
          <w:rFonts w:ascii="Bookman Old Style" w:hAnsi="Bookman Old Style" w:cs="Segoe UI"/>
          <w:color w:val="212529"/>
        </w:rPr>
        <w:t>. Μπορεί να αποτελείται από οποιαδήποτε σημεία, όπως ενδεικτικά λέξεις, σχέδια, γράμματα, αριθμούς, χρώματα, το σχήμα ή τη συσκευασία προϊόντος και ήχους (άρθρο 2 Ν. 4679/2020). Από τον ανωτέρω ορισμό συνάγεται ότι ένα σήμα μπορεί να λάβει πολλές μορφές (τρισδιάστατο, ηχητικό, σήμα κίνησης, οπτικοακουστικό κτλ). Πολύ σημαντικό χαρακτηριστικό αυτού είναι η </w:t>
      </w:r>
      <w:r>
        <w:rPr>
          <w:rStyle w:val="a3"/>
          <w:rFonts w:ascii="Bookman Old Style" w:hAnsi="Bookman Old Style" w:cs="Segoe UI"/>
          <w:color w:val="212529"/>
        </w:rPr>
        <w:t>διακριτική του δύναμη</w:t>
      </w:r>
      <w:r>
        <w:rPr>
          <w:rFonts w:ascii="Bookman Old Style" w:hAnsi="Bookman Old Style" w:cs="Segoe UI"/>
          <w:color w:val="212529"/>
        </w:rPr>
        <w:t xml:space="preserve">. </w:t>
      </w:r>
    </w:p>
    <w:p w:rsidR="00B133B2" w:rsidRDefault="00B133B2" w:rsidP="00B133B2">
      <w:pPr>
        <w:shd w:val="clear" w:color="auto" w:fill="FFFFFF"/>
        <w:spacing w:after="0" w:line="240" w:lineRule="auto"/>
        <w:outlineLvl w:val="2"/>
        <w:rPr>
          <w:rFonts w:ascii="Bookman Old Style" w:eastAsia="Times New Roman" w:hAnsi="Bookman Old Style" w:cs="Arial"/>
          <w:sz w:val="24"/>
          <w:szCs w:val="24"/>
        </w:rPr>
      </w:pPr>
      <w:r>
        <w:rPr>
          <w:rFonts w:ascii="Bookman Old Style" w:eastAsia="Times New Roman" w:hAnsi="Bookman Old Style" w:cs="Arial"/>
          <w:sz w:val="24"/>
          <w:szCs w:val="24"/>
        </w:rPr>
        <w:t xml:space="preserve">  Μπορούν να αποτελέσουν σήμα ιδίως οι λέξεις, τα ονόματα φυσικών ή νομικών προσώπων, τα ψευδώνυμα, οι απεικονίσεις, τα σχέδια, τα γράμματα, οι αριθμοί, οι ήχοι, συμπεριλαμβανομένων των μουσικών φράσεων, το σχήμα του προϊόντος ή της συσκευασίας του.</w:t>
      </w:r>
    </w:p>
    <w:p w:rsidR="00B133B2" w:rsidRDefault="00B133B2" w:rsidP="00B133B2">
      <w:pPr>
        <w:shd w:val="clear" w:color="auto" w:fill="FFFFFF"/>
        <w:spacing w:after="0" w:line="240" w:lineRule="auto"/>
        <w:outlineLvl w:val="2"/>
        <w:rPr>
          <w:rFonts w:ascii="Bookman Old Style" w:eastAsia="Times New Roman" w:hAnsi="Bookman Old Style" w:cs="Arial"/>
          <w:sz w:val="24"/>
          <w:szCs w:val="24"/>
        </w:rPr>
      </w:pPr>
      <w:r>
        <w:rPr>
          <w:rFonts w:ascii="Bookman Old Style" w:eastAsia="Times New Roman" w:hAnsi="Bookman Old Style" w:cs="Arial"/>
          <w:sz w:val="24"/>
          <w:szCs w:val="24"/>
        </w:rPr>
        <w:t xml:space="preserve">  Ως σήμα θεωρείται και ο τίτλος εφημερίδας ή περιοδικού.</w:t>
      </w:r>
    </w:p>
    <w:p w:rsidR="00B133B2" w:rsidRDefault="00B133B2" w:rsidP="00B133B2">
      <w:pPr>
        <w:shd w:val="clear" w:color="auto" w:fill="FFFFFF"/>
        <w:spacing w:after="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lastRenderedPageBreak/>
        <w:t xml:space="preserve">  Γενικά, το σήμα είναι οποιαδήποτε σημάδι, σύμβολο, γραφική αντιπροσώπευση,  έμβλημα, ήχος (συμπεριλαμβανομένων των μουσικών φράσεων), μορφή του προϊόντος ή μορφή της συσκευασίας του προϊόντος που αντιπροσωπεύεται ελεύθερα και που χρησιμοποιείται προκειμένου να διακρίνει μεταξύ των χαρακτηριστικών όπως η ποιότητα, κατασκευή, προέλευση των αγαθών, των προϊόντων ή των υπηρεσιών. </w:t>
      </w:r>
    </w:p>
    <w:p w:rsidR="00B133B2" w:rsidRDefault="00B133B2" w:rsidP="00B133B2">
      <w:pPr>
        <w:shd w:val="clear" w:color="auto" w:fill="FFFFFF"/>
        <w:spacing w:after="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Το σήμα, μετά από τη νόμιμη εγγραφή, θεωρείται ένα μόνιμο και αποκλειστικό περιουσιακό στοιχείο του (φυσικού ή νομικού) προσώπου του οποίου το όνομα καταχωρείται. </w:t>
      </w:r>
    </w:p>
    <w:p w:rsidR="00B133B2" w:rsidRPr="00B133B2" w:rsidRDefault="00B133B2" w:rsidP="00B133B2">
      <w:pPr>
        <w:shd w:val="clear" w:color="auto" w:fill="FFFFFF"/>
        <w:spacing w:after="0" w:line="240" w:lineRule="auto"/>
        <w:rPr>
          <w:rFonts w:ascii="Bookman Old Style" w:eastAsia="Times New Roman" w:hAnsi="Bookman Old Style" w:cs="Arial"/>
          <w:sz w:val="24"/>
          <w:szCs w:val="24"/>
        </w:rPr>
      </w:pPr>
      <w:r w:rsidRPr="00B133B2">
        <w:rPr>
          <w:rFonts w:ascii="Bookman Old Style" w:hAnsi="Bookman Old Style" w:cs="Segoe UI"/>
          <w:color w:val="212529"/>
          <w:sz w:val="24"/>
          <w:szCs w:val="24"/>
          <w:shd w:val="clear" w:color="auto" w:fill="FFFFFF"/>
        </w:rPr>
        <w:t xml:space="preserve">   Υπάρχουν τρία συστήματα κατοχύρωσης Σήματος : </w:t>
      </w:r>
      <w:r w:rsidRPr="00B133B2">
        <w:rPr>
          <w:rStyle w:val="a3"/>
          <w:rFonts w:ascii="Bookman Old Style" w:hAnsi="Bookman Old Style" w:cs="Segoe UI"/>
          <w:sz w:val="24"/>
          <w:szCs w:val="24"/>
        </w:rPr>
        <w:t>το εθνικό, το κοινοτικό και το διεθνές</w:t>
      </w:r>
      <w:r w:rsidRPr="00B133B2">
        <w:rPr>
          <w:rFonts w:ascii="Bookman Old Style" w:hAnsi="Bookman Old Style"/>
          <w:sz w:val="24"/>
          <w:szCs w:val="24"/>
        </w:rPr>
        <w:t xml:space="preserve">. Το εθνικό σύστημα εξυπηρετεί επιχειρήσεις που διακινούν τα προϊόντα τους μέσα στα όρια της ελληνικής επικράτειας και παρέχει ένα </w:t>
      </w:r>
      <w:proofErr w:type="spellStart"/>
      <w:r w:rsidRPr="00B133B2">
        <w:rPr>
          <w:rFonts w:ascii="Bookman Old Style" w:hAnsi="Bookman Old Style"/>
          <w:sz w:val="24"/>
          <w:szCs w:val="24"/>
        </w:rPr>
        <w:t>minimum</w:t>
      </w:r>
      <w:proofErr w:type="spellEnd"/>
      <w:r w:rsidRPr="00B133B2">
        <w:rPr>
          <w:rFonts w:ascii="Bookman Old Style" w:hAnsi="Bookman Old Style"/>
          <w:sz w:val="24"/>
          <w:szCs w:val="24"/>
        </w:rPr>
        <w:t xml:space="preserve"> ασφάλειας στο δικαιούχο. Το κοινοτικό σύστημα εξυπηρετεί επιχειρήσεις που διακινούν τα προϊόντα τους στην ΕΕ, δεν προϋποθέτει εθνική κατάθεση σήματος και διασφαλίζει την κατοχύρωση σήματος σε ολόκληρη την ΕΕ με την κατάθεση μιας μόνο αίτησης. Το διεθνές σύστημα δίνει την επιλογή κατοχύρωσης σήματος από 1 έως 78 χώρες και εξυπηρετεί επιχειρήσεις που διακινούν προϊόντα σε διεθνές επίπεδο.</w:t>
      </w:r>
    </w:p>
    <w:p w:rsidR="00B133B2" w:rsidRDefault="00B133B2" w:rsidP="00B133B2">
      <w:pPr>
        <w:pStyle w:val="Web"/>
        <w:shd w:val="clear" w:color="auto" w:fill="FFFFFF"/>
        <w:spacing w:before="0" w:beforeAutospacing="0" w:after="0" w:afterAutospacing="0"/>
        <w:jc w:val="both"/>
        <w:rPr>
          <w:rStyle w:val="a3"/>
          <w:rFonts w:ascii="Bookman Old Style" w:hAnsi="Bookman Old Style" w:cs="Segoe UI"/>
          <w:color w:val="212529"/>
        </w:rPr>
      </w:pPr>
    </w:p>
    <w:p w:rsidR="00B133B2" w:rsidRDefault="00B133B2" w:rsidP="00B133B2">
      <w:pPr>
        <w:pStyle w:val="Web"/>
        <w:shd w:val="clear" w:color="auto" w:fill="FFFFFF"/>
        <w:spacing w:before="0" w:beforeAutospacing="0" w:after="0" w:afterAutospacing="0"/>
        <w:jc w:val="both"/>
        <w:rPr>
          <w:rFonts w:ascii="Bookman Old Style" w:hAnsi="Bookman Old Style" w:cs="Segoe UI"/>
          <w:color w:val="212529"/>
        </w:rPr>
      </w:pPr>
      <w:r>
        <w:rPr>
          <w:rStyle w:val="a3"/>
          <w:rFonts w:ascii="Bookman Old Style" w:hAnsi="Bookman Old Style" w:cs="Segoe UI"/>
          <w:color w:val="212529"/>
        </w:rPr>
        <w:t>Λειτουργίες</w:t>
      </w:r>
      <w:r>
        <w:rPr>
          <w:rFonts w:ascii="Bookman Old Style" w:hAnsi="Bookman Old Style" w:cs="Segoe UI"/>
          <w:color w:val="212529"/>
        </w:rPr>
        <w:t> του σήματος</w:t>
      </w:r>
    </w:p>
    <w:p w:rsidR="00B133B2" w:rsidRDefault="00B133B2" w:rsidP="00B133B2">
      <w:pPr>
        <w:pStyle w:val="Web"/>
        <w:shd w:val="clear" w:color="auto" w:fill="FFFFFF"/>
        <w:spacing w:before="0" w:beforeAutospacing="0" w:after="0" w:afterAutospacing="0"/>
        <w:jc w:val="both"/>
        <w:rPr>
          <w:rFonts w:ascii="Bookman Old Style" w:hAnsi="Bookman Old Style" w:cs="Segoe UI"/>
          <w:color w:val="212529"/>
        </w:rPr>
      </w:pPr>
      <w:r>
        <w:rPr>
          <w:rStyle w:val="a3"/>
          <w:rFonts w:ascii="Bookman Old Style" w:hAnsi="Bookman Old Style" w:cs="Segoe UI"/>
          <w:color w:val="212529"/>
        </w:rPr>
        <w:t>Η λειτουργία προέλευσης</w:t>
      </w:r>
      <w:r>
        <w:rPr>
          <w:rFonts w:ascii="Bookman Old Style" w:hAnsi="Bookman Old Style" w:cs="Segoe UI"/>
          <w:color w:val="212529"/>
        </w:rPr>
        <w:t xml:space="preserve">, η ικανότητα δηλαδή του σήματος να διακρίνει τα διαφορετικά προϊόντα - υπηρεσίες μιας επιχείρησης και να συντελεί στην αναγνώριση αυτών από το καταναλωτικό κοινό. </w:t>
      </w:r>
    </w:p>
    <w:p w:rsidR="00B133B2" w:rsidRDefault="00B133B2" w:rsidP="00B133B2">
      <w:pPr>
        <w:pStyle w:val="Web"/>
        <w:shd w:val="clear" w:color="auto" w:fill="FFFFFF"/>
        <w:spacing w:before="0" w:beforeAutospacing="0" w:after="0" w:afterAutospacing="0"/>
        <w:jc w:val="both"/>
        <w:rPr>
          <w:rFonts w:ascii="Bookman Old Style" w:hAnsi="Bookman Old Style" w:cs="Segoe UI"/>
          <w:color w:val="212529"/>
        </w:rPr>
      </w:pPr>
      <w:r>
        <w:rPr>
          <w:rStyle w:val="a3"/>
          <w:rFonts w:ascii="Bookman Old Style" w:hAnsi="Bookman Old Style" w:cs="Segoe UI"/>
          <w:color w:val="212529"/>
        </w:rPr>
        <w:t>Η διαφημιστική</w:t>
      </w:r>
      <w:r>
        <w:rPr>
          <w:rFonts w:ascii="Bookman Old Style" w:hAnsi="Bookman Old Style" w:cs="Segoe UI"/>
          <w:color w:val="212529"/>
        </w:rPr>
        <w:t xml:space="preserve">, καθώς  η προσοχή του καταναλωτή στρέφεται μέσω του σήματος στο προϊόν. Κάποιες φορές μάλιστα ένα σήμα αποκτά τέτοια φήμη που λειτουργεί ως κατεξοχήν μέσο προσέλευσης των προτιμήσεων του κοινού (σήματα φήμης). (βλ. σήματα </w:t>
      </w:r>
      <w:proofErr w:type="spellStart"/>
      <w:r>
        <w:rPr>
          <w:rFonts w:ascii="Bookman Old Style" w:hAnsi="Bookman Old Style" w:cs="Segoe UI"/>
          <w:color w:val="212529"/>
        </w:rPr>
        <w:t>Coca</w:t>
      </w:r>
      <w:proofErr w:type="spellEnd"/>
      <w:r>
        <w:rPr>
          <w:rFonts w:ascii="Bookman Old Style" w:hAnsi="Bookman Old Style" w:cs="Segoe UI"/>
          <w:color w:val="212529"/>
        </w:rPr>
        <w:t>-</w:t>
      </w:r>
      <w:proofErr w:type="spellStart"/>
      <w:r>
        <w:rPr>
          <w:rFonts w:ascii="Bookman Old Style" w:hAnsi="Bookman Old Style" w:cs="Segoe UI"/>
          <w:color w:val="212529"/>
        </w:rPr>
        <w:t>Cola</w:t>
      </w:r>
      <w:proofErr w:type="spellEnd"/>
      <w:r>
        <w:rPr>
          <w:rFonts w:ascii="Bookman Old Style" w:hAnsi="Bookman Old Style" w:cs="Segoe UI"/>
          <w:color w:val="212529"/>
        </w:rPr>
        <w:t xml:space="preserve">, Microsoft, </w:t>
      </w:r>
      <w:proofErr w:type="spellStart"/>
      <w:r>
        <w:rPr>
          <w:rFonts w:ascii="Bookman Old Style" w:hAnsi="Bookman Old Style" w:cs="Segoe UI"/>
          <w:color w:val="212529"/>
        </w:rPr>
        <w:t>Mercedes</w:t>
      </w:r>
      <w:proofErr w:type="spellEnd"/>
      <w:r>
        <w:rPr>
          <w:rFonts w:ascii="Bookman Old Style" w:hAnsi="Bookman Old Style" w:cs="Segoe UI"/>
          <w:color w:val="212529"/>
        </w:rPr>
        <w:t xml:space="preserve"> κτλ.)</w:t>
      </w:r>
    </w:p>
    <w:p w:rsidR="00B133B2" w:rsidRDefault="00B133B2" w:rsidP="00B133B2">
      <w:pPr>
        <w:pStyle w:val="Web"/>
        <w:shd w:val="clear" w:color="auto" w:fill="FFFFFF"/>
        <w:spacing w:before="0" w:beforeAutospacing="0" w:after="0" w:afterAutospacing="0"/>
        <w:jc w:val="both"/>
        <w:rPr>
          <w:rFonts w:ascii="Bookman Old Style" w:hAnsi="Bookman Old Style" w:cs="Segoe UI"/>
          <w:color w:val="212529"/>
        </w:rPr>
      </w:pPr>
      <w:r>
        <w:rPr>
          <w:rFonts w:ascii="Bookman Old Style" w:hAnsi="Bookman Old Style" w:cs="Segoe UI"/>
          <w:color w:val="212529"/>
        </w:rPr>
        <w:t>Η </w:t>
      </w:r>
      <w:r>
        <w:rPr>
          <w:rStyle w:val="a3"/>
          <w:rFonts w:ascii="Bookman Old Style" w:hAnsi="Bookman Old Style" w:cs="Segoe UI"/>
          <w:color w:val="212529"/>
        </w:rPr>
        <w:t>εγγυητική</w:t>
      </w:r>
      <w:r>
        <w:rPr>
          <w:rFonts w:ascii="Bookman Old Style" w:hAnsi="Bookman Old Style" w:cs="Segoe UI"/>
          <w:color w:val="212529"/>
        </w:rPr>
        <w:t>, καθώς εγγυάται ότι τα συγκεκριμένα προϊόντα - υπηρεσίες διακρίνονται από άλλα που έχουν διάφορη προέλευση και έτσι αποτρέπει τον κίνδυνο σύγχυσης του καταναλωτικού κοινού.</w:t>
      </w:r>
    </w:p>
    <w:p w:rsidR="00B133B2" w:rsidRDefault="00B133B2" w:rsidP="00B133B2">
      <w:pPr>
        <w:shd w:val="clear" w:color="auto" w:fill="FFFFFF"/>
        <w:spacing w:after="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Για το ευρύ κοινό, πολλά σήματα συνδέονται τόσο στενά με τον τύπο προϊόντος ώστε να αντικατασταθεί η ονομασία αυτών των τύπων των προϊόντων από τα εμπορικά τους σήματα (π.χ. </w:t>
      </w:r>
      <w:proofErr w:type="spellStart"/>
      <w:r>
        <w:rPr>
          <w:rFonts w:ascii="Bookman Old Style" w:eastAsia="Times New Roman" w:hAnsi="Bookman Old Style" w:cs="Arial"/>
          <w:sz w:val="24"/>
          <w:szCs w:val="24"/>
        </w:rPr>
        <w:t>Nescafe</w:t>
      </w:r>
      <w:proofErr w:type="spellEnd"/>
      <w:r>
        <w:rPr>
          <w:rFonts w:ascii="Bookman Old Style" w:eastAsia="Times New Roman" w:hAnsi="Bookman Old Style" w:cs="Arial"/>
          <w:sz w:val="24"/>
          <w:szCs w:val="24"/>
        </w:rPr>
        <w:t xml:space="preserve">, </w:t>
      </w:r>
      <w:proofErr w:type="spellStart"/>
      <w:r>
        <w:rPr>
          <w:rFonts w:ascii="Bookman Old Style" w:eastAsia="Times New Roman" w:hAnsi="Bookman Old Style" w:cs="Arial"/>
          <w:sz w:val="24"/>
          <w:szCs w:val="24"/>
        </w:rPr>
        <w:t>Aspirin</w:t>
      </w:r>
      <w:proofErr w:type="spellEnd"/>
      <w:r>
        <w:rPr>
          <w:rFonts w:ascii="Bookman Old Style" w:eastAsia="Times New Roman" w:hAnsi="Bookman Old Style" w:cs="Arial"/>
          <w:sz w:val="24"/>
          <w:szCs w:val="24"/>
        </w:rPr>
        <w:t xml:space="preserve">, </w:t>
      </w:r>
      <w:proofErr w:type="spellStart"/>
      <w:r>
        <w:rPr>
          <w:rFonts w:ascii="Bookman Old Style" w:eastAsia="Times New Roman" w:hAnsi="Bookman Old Style" w:cs="Arial"/>
          <w:sz w:val="24"/>
          <w:szCs w:val="24"/>
        </w:rPr>
        <w:t>Jeep</w:t>
      </w:r>
      <w:proofErr w:type="spellEnd"/>
      <w:r>
        <w:rPr>
          <w:rFonts w:ascii="Bookman Old Style" w:eastAsia="Times New Roman" w:hAnsi="Bookman Old Style" w:cs="Arial"/>
          <w:sz w:val="24"/>
          <w:szCs w:val="24"/>
        </w:rPr>
        <w:t xml:space="preserve">, </w:t>
      </w:r>
      <w:proofErr w:type="spellStart"/>
      <w:r>
        <w:rPr>
          <w:rFonts w:ascii="Bookman Old Style" w:eastAsia="Times New Roman" w:hAnsi="Bookman Old Style" w:cs="Arial"/>
          <w:sz w:val="24"/>
          <w:szCs w:val="24"/>
        </w:rPr>
        <w:t>Klinex</w:t>
      </w:r>
      <w:proofErr w:type="spellEnd"/>
      <w:r>
        <w:rPr>
          <w:rFonts w:ascii="Bookman Old Style" w:eastAsia="Times New Roman" w:hAnsi="Bookman Old Style" w:cs="Arial"/>
          <w:sz w:val="24"/>
          <w:szCs w:val="24"/>
        </w:rPr>
        <w:t>).</w:t>
      </w:r>
    </w:p>
    <w:p w:rsidR="00B133B2" w:rsidRDefault="00B133B2" w:rsidP="00B133B2">
      <w:pPr>
        <w:shd w:val="clear" w:color="auto" w:fill="FFFFFF"/>
        <w:spacing w:after="0" w:line="240" w:lineRule="auto"/>
        <w:rPr>
          <w:rFonts w:ascii="Bookman Old Style" w:eastAsia="Times New Roman" w:hAnsi="Bookman Old Style" w:cs="Arial"/>
          <w:sz w:val="24"/>
          <w:szCs w:val="24"/>
        </w:rPr>
      </w:pPr>
    </w:p>
    <w:p w:rsidR="00F421E6" w:rsidRPr="00CC6FEF" w:rsidRDefault="00F421E6" w:rsidP="00F421E6">
      <w:pPr>
        <w:shd w:val="clear" w:color="auto" w:fill="FFFFFF"/>
        <w:spacing w:before="120" w:after="120" w:line="240" w:lineRule="auto"/>
        <w:rPr>
          <w:rFonts w:ascii="Bookman Old Style" w:eastAsia="Times New Roman" w:hAnsi="Bookman Old Style" w:cs="Arial"/>
          <w:b/>
          <w:sz w:val="24"/>
          <w:szCs w:val="24"/>
        </w:rPr>
      </w:pPr>
      <w:r w:rsidRPr="00CC6FEF">
        <w:rPr>
          <w:rFonts w:ascii="Bookman Old Style" w:eastAsia="Times New Roman" w:hAnsi="Bookman Old Style" w:cs="Arial"/>
          <w:b/>
          <w:sz w:val="24"/>
          <w:szCs w:val="24"/>
        </w:rPr>
        <w:t>Κατάθεση σήματος</w:t>
      </w:r>
    </w:p>
    <w:p w:rsidR="00F421E6" w:rsidRPr="00CC6FEF" w:rsidRDefault="00DC5950" w:rsidP="00F421E6">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00F421E6" w:rsidRPr="00CC6FEF">
        <w:rPr>
          <w:rFonts w:ascii="Bookman Old Style" w:eastAsia="Times New Roman" w:hAnsi="Bookman Old Style" w:cs="Arial"/>
          <w:sz w:val="24"/>
          <w:szCs w:val="24"/>
        </w:rPr>
        <w:t xml:space="preserve"> Το σήμα καταχωρείται </w:t>
      </w:r>
      <w:r>
        <w:rPr>
          <w:rFonts w:ascii="Bookman Old Style" w:eastAsia="Times New Roman" w:hAnsi="Bookman Old Style" w:cs="Arial"/>
          <w:sz w:val="24"/>
          <w:szCs w:val="24"/>
        </w:rPr>
        <w:t xml:space="preserve">στο Μητρώο σημάτων </w:t>
      </w:r>
      <w:r w:rsidR="00F421E6" w:rsidRPr="00CC6FEF">
        <w:rPr>
          <w:rFonts w:ascii="Bookman Old Style" w:eastAsia="Times New Roman" w:hAnsi="Bookman Old Style" w:cs="Arial"/>
          <w:sz w:val="24"/>
          <w:szCs w:val="24"/>
        </w:rPr>
        <w:t xml:space="preserve">και ισχύει για 10 χρόνια από την επόμενη της ημερομηνίας κατάθεσης. </w:t>
      </w:r>
    </w:p>
    <w:p w:rsidR="00F421E6" w:rsidRPr="00CC6FEF" w:rsidRDefault="00DC5950" w:rsidP="00F421E6">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00F421E6" w:rsidRPr="00CC6FEF">
        <w:rPr>
          <w:rFonts w:ascii="Bookman Old Style" w:eastAsia="Times New Roman" w:hAnsi="Bookman Old Style" w:cs="Arial"/>
          <w:sz w:val="24"/>
          <w:szCs w:val="24"/>
        </w:rPr>
        <w:t>Η καταχώρηση του σήματος παρέχει στο δικαιούχο αποκλειστικό δικαίωμα. Ιδίως παρέχει το δικαίωμα της χρήσεως αυτού, το δικαίωμα να επιθέτει αυτό στα προϊόντα ή εμπορεύματα τα οποία προορίζεται να διακρίνει, να χαρακτηρίζει τις παρεχόμενες υπηρεσίες, να επιθέτει αυτό στα περικαλύμματα και στις συσκευασίες των εμπορευμάτων, στο χαρτί αλληλογραφίας, στα τιμολόγια στους τιμοκαταλόγους, στις αγγελίες, στις κάθε είδους διαφημίσεις, ως και σε άλλο έντυπο υλικό και να το χρησιμοποιεί σε ηλεκτρονικά ή οπτικοακουστικά μέσα.</w:t>
      </w:r>
    </w:p>
    <w:p w:rsidR="00F421E6" w:rsidRPr="00CC6FEF" w:rsidRDefault="00F421E6" w:rsidP="00F421E6">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lastRenderedPageBreak/>
        <w:t xml:space="preserve">Το σημαντικό είναι ότι η καταχώρηση αυτή που έχει αναδρομική ενέργεια, δηλαδή οι συνέπειες της ανατρέχουν στο χρόνο κατάθεσης της </w:t>
      </w:r>
      <w:r w:rsidR="00D20C2C">
        <w:rPr>
          <w:rFonts w:ascii="Bookman Old Style" w:eastAsia="Times New Roman" w:hAnsi="Bookman Old Style" w:cs="Arial"/>
          <w:sz w:val="24"/>
          <w:szCs w:val="24"/>
        </w:rPr>
        <w:t>δ</w:t>
      </w:r>
      <w:r w:rsidRPr="00CC6FEF">
        <w:rPr>
          <w:rFonts w:ascii="Bookman Old Style" w:eastAsia="Times New Roman" w:hAnsi="Bookman Old Style" w:cs="Arial"/>
          <w:sz w:val="24"/>
          <w:szCs w:val="24"/>
        </w:rPr>
        <w:t>ήλωσης, αποτελεί ατομική διοικητική πράξη διαπλαστικού χαρακτήρα και δημιουργεί απόλυτο δικαίωμα κατά παντός.</w:t>
      </w:r>
    </w:p>
    <w:p w:rsidR="00F421E6" w:rsidRPr="00CC6FEF" w:rsidRDefault="00F421E6" w:rsidP="00F421E6">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Αποτέλεσμα:</w:t>
      </w:r>
    </w:p>
    <w:p w:rsidR="00F421E6" w:rsidRPr="00D20C2C" w:rsidRDefault="00F421E6" w:rsidP="00F421E6">
      <w:pPr>
        <w:numPr>
          <w:ilvl w:val="0"/>
          <w:numId w:val="1"/>
        </w:numPr>
        <w:shd w:val="clear" w:color="auto" w:fill="FFFFFF"/>
        <w:spacing w:before="100" w:beforeAutospacing="1" w:after="24" w:line="240" w:lineRule="auto"/>
        <w:ind w:left="384"/>
        <w:rPr>
          <w:rFonts w:ascii="Bookman Old Style" w:eastAsia="Times New Roman" w:hAnsi="Bookman Old Style" w:cs="Arial"/>
          <w:sz w:val="24"/>
          <w:szCs w:val="24"/>
        </w:rPr>
      </w:pPr>
      <w:r w:rsidRPr="00D20C2C">
        <w:rPr>
          <w:rFonts w:ascii="Bookman Old Style" w:eastAsia="Times New Roman" w:hAnsi="Bookman Old Style" w:cs="Arial"/>
          <w:sz w:val="24"/>
          <w:szCs w:val="24"/>
        </w:rPr>
        <w:t xml:space="preserve">ο δικαιούχος δικαιούται να χρησιμοποιεί το σήμα αλλά και να εμποδίζει τρίτους από τη χρήση του </w:t>
      </w:r>
      <w:r w:rsidR="00D20C2C" w:rsidRPr="00D20C2C">
        <w:rPr>
          <w:rFonts w:ascii="Bookman Old Style" w:eastAsia="Times New Roman" w:hAnsi="Bookman Old Style" w:cs="Arial"/>
          <w:sz w:val="24"/>
          <w:szCs w:val="24"/>
        </w:rPr>
        <w:t xml:space="preserve">ίδιου ή και παρόμοιου σήματος. </w:t>
      </w:r>
    </w:p>
    <w:p w:rsidR="00F421E6" w:rsidRPr="00CC6FEF" w:rsidRDefault="00F421E6" w:rsidP="00F421E6">
      <w:pPr>
        <w:numPr>
          <w:ilvl w:val="0"/>
          <w:numId w:val="1"/>
        </w:numPr>
        <w:shd w:val="clear" w:color="auto" w:fill="FFFFFF"/>
        <w:spacing w:before="100" w:beforeAutospacing="1" w:after="24" w:line="240" w:lineRule="auto"/>
        <w:ind w:left="384"/>
        <w:rPr>
          <w:rFonts w:ascii="Bookman Old Style" w:eastAsia="Times New Roman" w:hAnsi="Bookman Old Style" w:cs="Arial"/>
          <w:sz w:val="24"/>
          <w:szCs w:val="24"/>
        </w:rPr>
      </w:pPr>
      <w:r w:rsidRPr="00D20C2C">
        <w:rPr>
          <w:rFonts w:ascii="Bookman Old Style" w:eastAsia="Times New Roman" w:hAnsi="Bookman Old Style" w:cs="Arial"/>
          <w:sz w:val="24"/>
          <w:szCs w:val="24"/>
        </w:rPr>
        <w:t>δικαιούται να το μεταβιβάσει με αντάλλαγμα ανάλογο κάθε φορά της φήμης και της διακριτικής του δύναμης του σήματος.</w:t>
      </w:r>
    </w:p>
    <w:p w:rsidR="00F421E6" w:rsidRPr="00CC6FEF" w:rsidRDefault="00F421E6" w:rsidP="00F421E6">
      <w:pPr>
        <w:numPr>
          <w:ilvl w:val="0"/>
          <w:numId w:val="1"/>
        </w:numPr>
        <w:shd w:val="clear" w:color="auto" w:fill="FFFFFF"/>
        <w:spacing w:before="100" w:beforeAutospacing="1" w:after="24" w:line="240" w:lineRule="auto"/>
        <w:ind w:left="384"/>
        <w:rPr>
          <w:rFonts w:ascii="Bookman Old Style" w:eastAsia="Times New Roman" w:hAnsi="Bookman Old Style" w:cs="Arial"/>
          <w:sz w:val="24"/>
          <w:szCs w:val="24"/>
        </w:rPr>
      </w:pPr>
      <w:r w:rsidRPr="00CC6FEF">
        <w:rPr>
          <w:rFonts w:ascii="Bookman Old Style" w:eastAsia="Times New Roman" w:hAnsi="Bookman Old Style" w:cs="Arial"/>
          <w:sz w:val="24"/>
          <w:szCs w:val="24"/>
        </w:rPr>
        <w:t>δικαιούται να παραχωρεί με αντάλλαγμα άδειες παράλληλης κατάθεσης ή χρήσης του σήματος σε τρίτους.</w:t>
      </w:r>
    </w:p>
    <w:p w:rsidR="00F421E6" w:rsidRPr="00CC6FEF" w:rsidRDefault="00F421E6" w:rsidP="00F421E6">
      <w:pPr>
        <w:shd w:val="clear" w:color="auto" w:fill="FFFFFF"/>
        <w:spacing w:before="120" w:after="120" w:line="240" w:lineRule="auto"/>
        <w:rPr>
          <w:rFonts w:ascii="Bookman Old Style" w:eastAsia="Times New Roman" w:hAnsi="Bookman Old Style" w:cs="Arial"/>
          <w:b/>
          <w:sz w:val="24"/>
          <w:szCs w:val="24"/>
        </w:rPr>
      </w:pPr>
      <w:r w:rsidRPr="00CC6FEF">
        <w:rPr>
          <w:rFonts w:ascii="Bookman Old Style" w:eastAsia="Times New Roman" w:hAnsi="Bookman Old Style" w:cs="Arial"/>
          <w:b/>
          <w:sz w:val="24"/>
          <w:szCs w:val="24"/>
        </w:rPr>
        <w:t>Διακρίσεις</w:t>
      </w:r>
    </w:p>
    <w:p w:rsidR="00F421E6" w:rsidRPr="00CC6FEF" w:rsidRDefault="00F421E6" w:rsidP="00F421E6">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Με βάση τη μορφή τους τα σήματα διακρίνονται σε:</w:t>
      </w:r>
    </w:p>
    <w:p w:rsidR="00DC5950" w:rsidRDefault="00F421E6" w:rsidP="00F421E6">
      <w:pPr>
        <w:shd w:val="clear" w:color="auto" w:fill="FFFFFF"/>
        <w:spacing w:before="100" w:beforeAutospacing="1" w:after="24" w:line="240" w:lineRule="auto"/>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Λεκτικά σήματα. </w:t>
      </w:r>
    </w:p>
    <w:p w:rsidR="00F421E6" w:rsidRPr="00CC6FEF" w:rsidRDefault="00DC5950" w:rsidP="00F421E6">
      <w:pPr>
        <w:shd w:val="clear" w:color="auto" w:fill="FFFFFF"/>
        <w:spacing w:before="100" w:beforeAutospacing="1" w:after="24" w:line="240" w:lineRule="auto"/>
        <w:rPr>
          <w:rFonts w:ascii="Bookman Old Style" w:eastAsia="Times New Roman" w:hAnsi="Bookman Old Style" w:cs="Arial"/>
          <w:sz w:val="24"/>
          <w:szCs w:val="24"/>
        </w:rPr>
      </w:pPr>
      <w:r>
        <w:rPr>
          <w:rFonts w:ascii="Bookman Old Style" w:eastAsia="Times New Roman" w:hAnsi="Bookman Old Style" w:cs="Arial"/>
          <w:b/>
          <w:bCs/>
          <w:sz w:val="24"/>
          <w:szCs w:val="24"/>
        </w:rPr>
        <w:t xml:space="preserve">    </w:t>
      </w:r>
      <w:r w:rsidR="00F421E6" w:rsidRPr="00CC6FEF">
        <w:rPr>
          <w:rFonts w:ascii="Bookman Old Style" w:eastAsia="Times New Roman" w:hAnsi="Bookman Old Style" w:cs="Arial"/>
          <w:sz w:val="24"/>
          <w:szCs w:val="24"/>
        </w:rPr>
        <w:t xml:space="preserve">Πρόκειται για το συνηθέστερο είδος σήματος. Αποτελούνται από μια ή περισσότερες λέξεις, σύμφωνα </w:t>
      </w:r>
      <w:proofErr w:type="spellStart"/>
      <w:r w:rsidR="00F421E6" w:rsidRPr="00CC6FEF">
        <w:rPr>
          <w:rFonts w:ascii="Bookman Old Style" w:eastAsia="Times New Roman" w:hAnsi="Bookman Old Style" w:cs="Arial"/>
          <w:sz w:val="24"/>
          <w:szCs w:val="24"/>
        </w:rPr>
        <w:t>κατ΄αρχή</w:t>
      </w:r>
      <w:proofErr w:type="spellEnd"/>
      <w:r w:rsidR="00F421E6" w:rsidRPr="00CC6FEF">
        <w:rPr>
          <w:rFonts w:ascii="Bookman Old Style" w:eastAsia="Times New Roman" w:hAnsi="Bookman Old Style" w:cs="Arial"/>
          <w:sz w:val="24"/>
          <w:szCs w:val="24"/>
        </w:rPr>
        <w:t xml:space="preserve"> με τους γλωσσικούς κανόνες, η μικρές φράσεις (</w:t>
      </w:r>
      <w:proofErr w:type="spellStart"/>
      <w:r w:rsidR="00F421E6" w:rsidRPr="00CC6FEF">
        <w:rPr>
          <w:rFonts w:ascii="Bookman Old Style" w:eastAsia="Times New Roman" w:hAnsi="Bookman Old Style" w:cs="Arial"/>
          <w:sz w:val="24"/>
          <w:szCs w:val="24"/>
        </w:rPr>
        <w:t>slogans</w:t>
      </w:r>
      <w:proofErr w:type="spellEnd"/>
      <w:r w:rsidR="00F421E6" w:rsidRPr="00CC6FEF">
        <w:rPr>
          <w:rFonts w:ascii="Bookman Old Style" w:eastAsia="Times New Roman" w:hAnsi="Bookman Old Style" w:cs="Arial"/>
          <w:sz w:val="24"/>
          <w:szCs w:val="24"/>
        </w:rPr>
        <w:t xml:space="preserve">), με την προϋπόθεση ότι δεν είναι απλά περιγραφές και έχουν τη (διακριτική) ικανότητα να διακρίνουν τα προϊόντα του καταθέτη από τα προϊόντα των ανταγωνιστών του. Έτσι είναι δυνατή π.χ. η κατάθεση ως σήματος της επωνυμίας, του αστικού ονόματος ή του ψευδωνύμου του φορέα της επιχείρησης. Οι λέξεις μπορεί να είναι και φανταστικές. Κυρίως τέτοιες είναι οι </w:t>
      </w:r>
      <w:proofErr w:type="spellStart"/>
      <w:r w:rsidR="00F421E6" w:rsidRPr="00CC6FEF">
        <w:rPr>
          <w:rFonts w:ascii="Bookman Old Style" w:eastAsia="Times New Roman" w:hAnsi="Bookman Old Style" w:cs="Arial"/>
          <w:sz w:val="24"/>
          <w:szCs w:val="24"/>
        </w:rPr>
        <w:t>λεξιπλασίες</w:t>
      </w:r>
      <w:proofErr w:type="spellEnd"/>
      <w:r w:rsidR="00F421E6" w:rsidRPr="00CC6FEF">
        <w:rPr>
          <w:rFonts w:ascii="Bookman Old Style" w:eastAsia="Times New Roman" w:hAnsi="Bookman Old Style" w:cs="Arial"/>
          <w:sz w:val="24"/>
          <w:szCs w:val="24"/>
        </w:rPr>
        <w:t>. Δηλαδή, καινούργιες λέξεις που δεν ανήκουν στο λεξιλόγιο της καθομιλουμένης και που σχηματίζονται από «συνδυασμούς ή αλλοιώσεις άλλων λέξεων ή τμημάτων τους, προσφυμάτων, καταλήξεων ή φθόγγων της καθομιλουμένης». Σαν παράδειγμα αναφέρεται το σήμα της «</w:t>
      </w:r>
      <w:proofErr w:type="spellStart"/>
      <w:r w:rsidR="00F421E6" w:rsidRPr="00CC6FEF">
        <w:rPr>
          <w:rFonts w:ascii="Bookman Old Style" w:eastAsia="Times New Roman" w:hAnsi="Bookman Old Style" w:cs="Arial"/>
          <w:sz w:val="24"/>
          <w:szCs w:val="24"/>
        </w:rPr>
        <w:t>Kodak</w:t>
      </w:r>
      <w:proofErr w:type="spellEnd"/>
      <w:r w:rsidR="00F421E6" w:rsidRPr="00CC6FEF">
        <w:rPr>
          <w:rFonts w:ascii="Bookman Old Style" w:eastAsia="Times New Roman" w:hAnsi="Bookman Old Style" w:cs="Arial"/>
          <w:sz w:val="24"/>
          <w:szCs w:val="24"/>
        </w:rPr>
        <w:t>», το οποίο δεν είχε καμία έννοια πριν υιοθετηθεί και χρησιμοποιηθεί ως λογότυπο που σχετίζεται με αγαθά , είτε αυτά είναι φωτογραφικού είδους. Τα σήματα που έχουν επινοηθεί αποτελούν νεολογισμούς οι οποίοι δεν βρίσκονταν προηγουμένως σε κάποιο λεξικό.</w:t>
      </w:r>
    </w:p>
    <w:p w:rsidR="00F421E6" w:rsidRPr="00CC6FEF" w:rsidRDefault="00DC5950" w:rsidP="00F421E6">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00F421E6" w:rsidRPr="00CC6FEF">
        <w:rPr>
          <w:rFonts w:ascii="Bookman Old Style" w:eastAsia="Times New Roman" w:hAnsi="Bookman Old Style" w:cs="Arial"/>
          <w:sz w:val="24"/>
          <w:szCs w:val="24"/>
        </w:rPr>
        <w:t>Πολυάριθμα σήματα, επίσης, αποτελούνται από λέξεις με λεξιλογική ερμηνεία που σχετίζονται ακριβώς και προσδιορίζουν άμεσα τα προϊόντα και τις υπηρεσίες στα οποία απευθύνονται. Για παράδειγμα, η λέξη-σήμα </w:t>
      </w:r>
      <w:proofErr w:type="spellStart"/>
      <w:r w:rsidR="00F421E6" w:rsidRPr="00CC6FEF">
        <w:rPr>
          <w:rFonts w:ascii="Bookman Old Style" w:eastAsia="Times New Roman" w:hAnsi="Bookman Old Style" w:cs="Arial"/>
          <w:i/>
          <w:iCs/>
          <w:sz w:val="24"/>
          <w:szCs w:val="24"/>
        </w:rPr>
        <w:t>Salty</w:t>
      </w:r>
      <w:proofErr w:type="spellEnd"/>
      <w:r w:rsidR="00F421E6" w:rsidRPr="00CC6FEF">
        <w:rPr>
          <w:rFonts w:ascii="Bookman Old Style" w:eastAsia="Times New Roman" w:hAnsi="Bookman Old Style" w:cs="Arial"/>
          <w:i/>
          <w:iCs/>
          <w:sz w:val="24"/>
          <w:szCs w:val="24"/>
        </w:rPr>
        <w:t> </w:t>
      </w:r>
      <w:r w:rsidR="00F421E6" w:rsidRPr="00CC6FEF">
        <w:rPr>
          <w:rFonts w:ascii="Bookman Old Style" w:eastAsia="Times New Roman" w:hAnsi="Bookman Old Style" w:cs="Arial"/>
          <w:sz w:val="24"/>
          <w:szCs w:val="24"/>
        </w:rPr>
        <w:t>που απευθύνεται σε αλμυρά προϊόντα.</w:t>
      </w:r>
    </w:p>
    <w:p w:rsidR="00DC5950" w:rsidRDefault="00DC5950" w:rsidP="00F421E6">
      <w:pPr>
        <w:shd w:val="clear" w:color="auto" w:fill="FFFFFF"/>
        <w:spacing w:before="100" w:beforeAutospacing="1" w:after="24" w:line="240" w:lineRule="auto"/>
        <w:rPr>
          <w:rFonts w:ascii="Bookman Old Style" w:eastAsia="Times New Roman" w:hAnsi="Bookman Old Style" w:cs="Arial"/>
          <w:b/>
          <w:bCs/>
          <w:sz w:val="24"/>
          <w:szCs w:val="24"/>
        </w:rPr>
      </w:pPr>
      <w:r>
        <w:rPr>
          <w:rFonts w:ascii="Bookman Old Style" w:eastAsia="Times New Roman" w:hAnsi="Bookman Old Style" w:cs="Arial"/>
          <w:b/>
          <w:bCs/>
          <w:sz w:val="24"/>
          <w:szCs w:val="24"/>
        </w:rPr>
        <w:t xml:space="preserve">   </w:t>
      </w:r>
      <w:r w:rsidR="00F421E6" w:rsidRPr="00CC6FEF">
        <w:rPr>
          <w:rFonts w:ascii="Bookman Old Style" w:eastAsia="Times New Roman" w:hAnsi="Bookman Old Style" w:cs="Arial"/>
          <w:b/>
          <w:bCs/>
          <w:sz w:val="24"/>
          <w:szCs w:val="24"/>
        </w:rPr>
        <w:t>Σύνθετα σήματα. </w:t>
      </w:r>
    </w:p>
    <w:p w:rsidR="00F421E6" w:rsidRPr="00CC6FEF" w:rsidRDefault="00F421E6" w:rsidP="00F421E6">
      <w:pPr>
        <w:shd w:val="clear" w:color="auto" w:fill="FFFFFF"/>
        <w:spacing w:before="100" w:beforeAutospacing="1" w:after="24"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Πρόκειται για σήματα που αποτελούνται από συνδυασμό λέξεων και εικόνων ή μόνο λέξεων ή μόνο εικόνων. Δεν είναι απαραίτητο κάποιο από τα μέρη του σύνθετου σήματος να έχει διακριτική ικανότητα. Αρκεί να έχει τέτοια ικανότητα η σύνθεση των επιμέρους τμημάτων.</w:t>
      </w:r>
    </w:p>
    <w:p w:rsidR="00F421E6" w:rsidRPr="00CC6FEF" w:rsidRDefault="00F421E6" w:rsidP="00F421E6">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 xml:space="preserve">Τέτοια σήματα, μπορεί να αποτελούνται από κοινές λέξεις, των οποίων η ερμηνεία δεν παραπέμπει ούτε στο αγαθό, ούτε στο πεδίο στο οποίο αυτό ανήκει. Αποτελούνται από λέξεις ή εικόνες που διαθέτουν λεξιλογική </w:t>
      </w:r>
      <w:r w:rsidRPr="00CC6FEF">
        <w:rPr>
          <w:rFonts w:ascii="Bookman Old Style" w:eastAsia="Times New Roman" w:hAnsi="Bookman Old Style" w:cs="Arial"/>
          <w:sz w:val="24"/>
          <w:szCs w:val="24"/>
        </w:rPr>
        <w:lastRenderedPageBreak/>
        <w:t>ερμηνεία πριν υιοθετηθούν σαν λογότυπα, αλλά χρησιμοποιούνται για προϊόντα ή υπηρεσίες, που δεν έχουν κάποια σχέση με αυτή τους την ερμηνεία. Παράδειγμα αποτελεί η «</w:t>
      </w:r>
      <w:proofErr w:type="spellStart"/>
      <w:r w:rsidRPr="00CC6FEF">
        <w:rPr>
          <w:rFonts w:ascii="Bookman Old Style" w:eastAsia="Times New Roman" w:hAnsi="Bookman Old Style" w:cs="Arial"/>
          <w:sz w:val="24"/>
          <w:szCs w:val="24"/>
        </w:rPr>
        <w:t>Apple</w:t>
      </w:r>
      <w:proofErr w:type="spellEnd"/>
      <w:r w:rsidRPr="00CC6FEF">
        <w:rPr>
          <w:rFonts w:ascii="Bookman Old Style" w:eastAsia="Times New Roman" w:hAnsi="Bookman Old Style" w:cs="Arial"/>
          <w:sz w:val="24"/>
          <w:szCs w:val="24"/>
        </w:rPr>
        <w:t>» που ενώ ερμηνεύεται ως «μήλο», είναι το εμπορικό σήμα βιομηχανίας υπολογιστών.</w:t>
      </w:r>
    </w:p>
    <w:p w:rsidR="00DC5950" w:rsidRDefault="00DC5950" w:rsidP="00F421E6">
      <w:pPr>
        <w:shd w:val="clear" w:color="auto" w:fill="FFFFFF"/>
        <w:spacing w:before="72" w:after="0" w:line="240" w:lineRule="auto"/>
        <w:outlineLvl w:val="2"/>
        <w:rPr>
          <w:rFonts w:ascii="Bookman Old Style" w:eastAsia="Times New Roman" w:hAnsi="Bookman Old Style" w:cs="Arial"/>
          <w:b/>
          <w:bCs/>
          <w:sz w:val="24"/>
          <w:szCs w:val="24"/>
        </w:rPr>
      </w:pPr>
    </w:p>
    <w:p w:rsidR="00F421E6" w:rsidRPr="00CC6FEF" w:rsidRDefault="00F421E6" w:rsidP="00F421E6">
      <w:pPr>
        <w:shd w:val="clear" w:color="auto" w:fill="FFFFFF"/>
        <w:spacing w:before="72" w:after="0" w:line="240" w:lineRule="auto"/>
        <w:outlineLvl w:val="3"/>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 xml:space="preserve">Τι διαφορά υπάρχει μεταξύ ® και ™, αλλά και πού χρησιμοποιείται το ©; </w:t>
      </w:r>
    </w:p>
    <w:p w:rsidR="00F421E6" w:rsidRPr="00CC6FEF" w:rsidRDefault="00F421E6" w:rsidP="00F421E6">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 xml:space="preserve">Το διακριτικό ®, γνωστό και ως </w:t>
      </w:r>
      <w:proofErr w:type="spellStart"/>
      <w:r w:rsidRPr="00CC6FEF">
        <w:rPr>
          <w:rFonts w:ascii="Bookman Old Style" w:eastAsia="Times New Roman" w:hAnsi="Bookman Old Style" w:cs="Arial"/>
          <w:sz w:val="24"/>
          <w:szCs w:val="24"/>
        </w:rPr>
        <w:t>registered</w:t>
      </w:r>
      <w:proofErr w:type="spellEnd"/>
      <w:r w:rsidRPr="00CC6FEF">
        <w:rPr>
          <w:rFonts w:ascii="Bookman Old Style" w:eastAsia="Times New Roman" w:hAnsi="Bookman Old Style" w:cs="Arial"/>
          <w:sz w:val="24"/>
          <w:szCs w:val="24"/>
        </w:rPr>
        <w:t xml:space="preserve"> </w:t>
      </w:r>
      <w:proofErr w:type="spellStart"/>
      <w:r w:rsidRPr="00CC6FEF">
        <w:rPr>
          <w:rFonts w:ascii="Bookman Old Style" w:eastAsia="Times New Roman" w:hAnsi="Bookman Old Style" w:cs="Arial"/>
          <w:sz w:val="24"/>
          <w:szCs w:val="24"/>
        </w:rPr>
        <w:t>trademark</w:t>
      </w:r>
      <w:proofErr w:type="spellEnd"/>
      <w:r w:rsidRPr="00CC6FEF">
        <w:rPr>
          <w:rFonts w:ascii="Bookman Old Style" w:eastAsia="Times New Roman" w:hAnsi="Bookman Old Style" w:cs="Arial"/>
          <w:sz w:val="24"/>
          <w:szCs w:val="24"/>
        </w:rPr>
        <w:t>, είναι και το πιο διαδεδομένο καθώς διακρίνει τα γενικά εμπορικά σήματα πλήρως ανταγωνιστικών προϊόντων και υπηρεσιών, σε αντίθεση με το διακριτικό ™, γνωστό και ως ‘</w:t>
      </w:r>
      <w:proofErr w:type="spellStart"/>
      <w:r w:rsidRPr="00CC6FEF">
        <w:rPr>
          <w:rFonts w:ascii="Bookman Old Style" w:eastAsia="Times New Roman" w:hAnsi="Bookman Old Style" w:cs="Arial"/>
          <w:sz w:val="24"/>
          <w:szCs w:val="24"/>
        </w:rPr>
        <w:t>trademark</w:t>
      </w:r>
      <w:proofErr w:type="spellEnd"/>
      <w:r w:rsidRPr="00CC6FEF">
        <w:rPr>
          <w:rFonts w:ascii="Bookman Old Style" w:eastAsia="Times New Roman" w:hAnsi="Bookman Old Style" w:cs="Arial"/>
          <w:sz w:val="24"/>
          <w:szCs w:val="24"/>
        </w:rPr>
        <w:t xml:space="preserve">’, το οποίο διακρίνει επωνυμίες περισσότερο </w:t>
      </w:r>
      <w:proofErr w:type="spellStart"/>
      <w:r w:rsidRPr="00CC6FEF">
        <w:rPr>
          <w:rFonts w:ascii="Bookman Old Style" w:eastAsia="Times New Roman" w:hAnsi="Bookman Old Style" w:cs="Arial"/>
          <w:sz w:val="24"/>
          <w:szCs w:val="24"/>
        </w:rPr>
        <w:t>ολιγοπωλιακού</w:t>
      </w:r>
      <w:proofErr w:type="spellEnd"/>
      <w:r w:rsidRPr="00CC6FEF">
        <w:rPr>
          <w:rFonts w:ascii="Bookman Old Style" w:eastAsia="Times New Roman" w:hAnsi="Bookman Old Style" w:cs="Arial"/>
          <w:sz w:val="24"/>
          <w:szCs w:val="24"/>
        </w:rPr>
        <w:t xml:space="preserve"> χαρακτήρα και εφευρέσεις λέξεων, επωνυμιών και απεικονίσεων (σχέδιο). Το διακριτικό ©, γνωστό και ως </w:t>
      </w:r>
      <w:proofErr w:type="spellStart"/>
      <w:r w:rsidRPr="00CC6FEF">
        <w:rPr>
          <w:rFonts w:ascii="Bookman Old Style" w:eastAsia="Times New Roman" w:hAnsi="Bookman Old Style" w:cs="Arial"/>
          <w:sz w:val="24"/>
          <w:szCs w:val="24"/>
        </w:rPr>
        <w:t>copyright</w:t>
      </w:r>
      <w:proofErr w:type="spellEnd"/>
      <w:r w:rsidRPr="00CC6FEF">
        <w:rPr>
          <w:rFonts w:ascii="Bookman Old Style" w:eastAsia="Times New Roman" w:hAnsi="Bookman Old Style" w:cs="Arial"/>
          <w:sz w:val="24"/>
          <w:szCs w:val="24"/>
        </w:rPr>
        <w:t>, το συναντάμε σε φράσεις, βιβλία και συναφή πνευματικά δικαιώματα. Κοινώς, τα ® και ™ αναφέρονται σε εμπορική και βιομηχανική ιδιοκτησία, ενώ το διακριτικό © αναφέρεται σε δικαιώματα πνευματικής ιδιοκτησίας.</w:t>
      </w:r>
    </w:p>
    <w:p w:rsidR="00DC5950" w:rsidRDefault="00DC5950" w:rsidP="003307F3">
      <w:pPr>
        <w:shd w:val="clear" w:color="auto" w:fill="FFFFFF"/>
        <w:spacing w:before="72" w:after="0" w:line="240" w:lineRule="auto"/>
        <w:jc w:val="center"/>
        <w:outlineLvl w:val="2"/>
        <w:rPr>
          <w:rFonts w:ascii="Bookman Old Style" w:eastAsia="Times New Roman" w:hAnsi="Bookman Old Style" w:cs="Arial"/>
          <w:b/>
          <w:bCs/>
          <w:sz w:val="24"/>
          <w:szCs w:val="24"/>
        </w:rPr>
      </w:pPr>
    </w:p>
    <w:p w:rsidR="00DC5950" w:rsidRDefault="00DC5950" w:rsidP="003307F3">
      <w:pPr>
        <w:shd w:val="clear" w:color="auto" w:fill="FFFFFF"/>
        <w:spacing w:before="72" w:after="0" w:line="240" w:lineRule="auto"/>
        <w:jc w:val="center"/>
        <w:outlineLvl w:val="2"/>
        <w:rPr>
          <w:rFonts w:ascii="Bookman Old Style" w:eastAsia="Times New Roman" w:hAnsi="Bookman Old Style" w:cs="Arial"/>
          <w:b/>
          <w:bCs/>
          <w:sz w:val="24"/>
          <w:szCs w:val="24"/>
        </w:rPr>
      </w:pPr>
    </w:p>
    <w:p w:rsidR="003307F3" w:rsidRPr="00CC6FEF" w:rsidRDefault="003307F3" w:rsidP="003307F3">
      <w:pPr>
        <w:shd w:val="clear" w:color="auto" w:fill="FFFFFF"/>
        <w:spacing w:before="72" w:after="0" w:line="240" w:lineRule="auto"/>
        <w:jc w:val="center"/>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Ευρεσιτεχνία</w:t>
      </w:r>
      <w:r w:rsidR="00DC5950">
        <w:rPr>
          <w:rFonts w:ascii="Bookman Old Style" w:eastAsia="Times New Roman" w:hAnsi="Bookman Old Style" w:cs="Arial"/>
          <w:b/>
          <w:bCs/>
          <w:sz w:val="24"/>
          <w:szCs w:val="24"/>
        </w:rPr>
        <w:t>/ Εφεύρεση</w:t>
      </w:r>
    </w:p>
    <w:p w:rsidR="003307F3" w:rsidRPr="00CC6FEF" w:rsidRDefault="00DC5950" w:rsidP="003307F3">
      <w:pPr>
        <w:shd w:val="clear" w:color="auto" w:fill="FFFFFF"/>
        <w:spacing w:before="120" w:after="120" w:line="240" w:lineRule="auto"/>
        <w:rPr>
          <w:rFonts w:ascii="Bookman Old Style" w:hAnsi="Bookman Old Style" w:cs="Arial"/>
          <w:sz w:val="24"/>
          <w:szCs w:val="24"/>
        </w:rPr>
      </w:pPr>
      <w:r>
        <w:rPr>
          <w:rFonts w:ascii="Bookman Old Style" w:hAnsi="Bookman Old Style" w:cs="Arial"/>
          <w:b/>
          <w:bCs/>
          <w:sz w:val="24"/>
          <w:szCs w:val="24"/>
        </w:rPr>
        <w:t xml:space="preserve">   </w:t>
      </w:r>
      <w:r w:rsidR="003307F3" w:rsidRPr="00CC6FEF">
        <w:rPr>
          <w:rFonts w:ascii="Bookman Old Style" w:hAnsi="Bookman Old Style" w:cs="Arial"/>
          <w:b/>
          <w:bCs/>
          <w:sz w:val="24"/>
          <w:szCs w:val="24"/>
        </w:rPr>
        <w:t>Εφεύρεση</w:t>
      </w:r>
      <w:r w:rsidR="003307F3" w:rsidRPr="00CC6FEF">
        <w:rPr>
          <w:rFonts w:ascii="Bookman Old Style" w:hAnsi="Bookman Old Style" w:cs="Arial"/>
          <w:sz w:val="24"/>
          <w:szCs w:val="24"/>
        </w:rPr>
        <w:t> χαρακτηρίζεται οποιαδήποτε δημιουργική ενέργεια του </w:t>
      </w:r>
      <w:hyperlink r:id="rId13" w:tooltip="Άνθρωπος" w:history="1">
        <w:r w:rsidR="003307F3" w:rsidRPr="00CC6FEF">
          <w:rPr>
            <w:rStyle w:val="-"/>
            <w:rFonts w:ascii="Bookman Old Style" w:hAnsi="Bookman Old Style" w:cs="Arial"/>
            <w:color w:val="auto"/>
            <w:sz w:val="24"/>
            <w:szCs w:val="24"/>
            <w:u w:val="none"/>
          </w:rPr>
          <w:t>ανθρώπου</w:t>
        </w:r>
      </w:hyperlink>
      <w:r w:rsidR="003307F3" w:rsidRPr="00CC6FEF">
        <w:rPr>
          <w:rFonts w:ascii="Bookman Old Style" w:hAnsi="Bookman Old Style" w:cs="Arial"/>
          <w:sz w:val="24"/>
          <w:szCs w:val="24"/>
        </w:rPr>
        <w:t xml:space="preserve"> που απολήγει στην επινόηση πραγμάτων που δεν </w:t>
      </w:r>
      <w:proofErr w:type="spellStart"/>
      <w:r w:rsidR="003307F3" w:rsidRPr="00CC6FEF">
        <w:rPr>
          <w:rFonts w:ascii="Bookman Old Style" w:hAnsi="Bookman Old Style" w:cs="Arial"/>
          <w:sz w:val="24"/>
          <w:szCs w:val="24"/>
        </w:rPr>
        <w:t>προυπήρχαν</w:t>
      </w:r>
      <w:proofErr w:type="spellEnd"/>
      <w:r w:rsidR="003307F3" w:rsidRPr="00CC6FEF">
        <w:rPr>
          <w:rFonts w:ascii="Bookman Old Style" w:hAnsi="Bookman Old Style" w:cs="Arial"/>
          <w:sz w:val="24"/>
          <w:szCs w:val="24"/>
        </w:rPr>
        <w:t>, στην επίλυση τεχνικού προβλήματος με συγκεκριμένο εφαρμόσιμο τρόπο, στην ανεύρεση νέων επωφελέστερων μεθόδων ή μέσων εκμετάλλευσης γνωστών δυνάμεων, ιδιοτήτων ή πραγμάτων</w:t>
      </w:r>
      <w:r w:rsidR="003307F3" w:rsidRPr="00CC6FEF">
        <w:rPr>
          <w:rFonts w:ascii="Bookman Old Style" w:eastAsia="Times New Roman" w:hAnsi="Bookman Old Style" w:cs="Arial"/>
          <w:sz w:val="24"/>
          <w:szCs w:val="24"/>
        </w:rPr>
        <w:t xml:space="preserve"> κατά άγνωστο μέχρι τώρα τρόπο, που υπερβαίνει για το μέσο ειδικό, το συνηθισμένο μέτρο προόδου.</w:t>
      </w:r>
      <w:r w:rsidR="003307F3" w:rsidRPr="00CC6FEF">
        <w:rPr>
          <w:rFonts w:ascii="Bookman Old Style" w:hAnsi="Bookman Old Style" w:cs="Arial"/>
          <w:sz w:val="24"/>
          <w:szCs w:val="24"/>
        </w:rPr>
        <w:br/>
      </w:r>
      <w:r>
        <w:rPr>
          <w:rFonts w:ascii="Bookman Old Style" w:hAnsi="Bookman Old Style" w:cs="Arial"/>
          <w:sz w:val="24"/>
          <w:szCs w:val="24"/>
        </w:rPr>
        <w:t xml:space="preserve">  </w:t>
      </w:r>
      <w:r w:rsidR="003307F3" w:rsidRPr="00CC6FEF">
        <w:rPr>
          <w:rFonts w:ascii="Bookman Old Style" w:hAnsi="Bookman Old Style" w:cs="Arial"/>
          <w:sz w:val="24"/>
          <w:szCs w:val="24"/>
        </w:rPr>
        <w:t>Βασική διαφορά της εφεύρεσης από την </w:t>
      </w:r>
      <w:hyperlink r:id="rId14" w:tooltip="Ανακάλυψη" w:history="1">
        <w:r w:rsidR="003307F3" w:rsidRPr="00CC6FEF">
          <w:rPr>
            <w:rStyle w:val="-"/>
            <w:rFonts w:ascii="Bookman Old Style" w:hAnsi="Bookman Old Style" w:cs="Arial"/>
            <w:color w:val="auto"/>
            <w:sz w:val="24"/>
            <w:szCs w:val="24"/>
          </w:rPr>
          <w:t>ανακάλυψη</w:t>
        </w:r>
      </w:hyperlink>
      <w:r w:rsidR="003307F3" w:rsidRPr="00CC6FEF">
        <w:rPr>
          <w:rFonts w:ascii="Bookman Old Style" w:hAnsi="Bookman Old Style" w:cs="Arial"/>
          <w:sz w:val="24"/>
          <w:szCs w:val="24"/>
        </w:rPr>
        <w:t> είναι ότι το αντικείμενο της πρώτης δεν προϋπάρχει, (π.χ. η εφεύρεση του τροχού), ενώ της δεύτερης προϋπάρχει αλλά δεν ήταν γνωστό στον άνθρωπο, (π.χ. ανακάλυψη της Αμερικής).</w:t>
      </w:r>
    </w:p>
    <w:p w:rsidR="003307F3" w:rsidRPr="00CC6FEF" w:rsidRDefault="00DC5950" w:rsidP="003307F3">
      <w:pPr>
        <w:shd w:val="clear" w:color="auto" w:fill="FFFFFF"/>
        <w:spacing w:before="120" w:after="120" w:line="240" w:lineRule="auto"/>
        <w:rPr>
          <w:rFonts w:ascii="Bookman Old Style" w:eastAsia="Times New Roman" w:hAnsi="Bookman Old Style" w:cs="Arial"/>
          <w:sz w:val="24"/>
          <w:szCs w:val="24"/>
        </w:rPr>
      </w:pPr>
      <w:r>
        <w:rPr>
          <w:rFonts w:ascii="Bookman Old Style" w:hAnsi="Bookman Old Style" w:cs="Arial"/>
          <w:sz w:val="24"/>
          <w:szCs w:val="24"/>
          <w:shd w:val="clear" w:color="auto" w:fill="FFFFFF"/>
        </w:rPr>
        <w:t xml:space="preserve">  </w:t>
      </w:r>
      <w:r w:rsidR="003307F3" w:rsidRPr="00CC6FEF">
        <w:rPr>
          <w:rFonts w:ascii="Bookman Old Style" w:hAnsi="Bookman Old Style" w:cs="Arial"/>
          <w:sz w:val="24"/>
          <w:szCs w:val="24"/>
          <w:shd w:val="clear" w:color="auto" w:fill="FFFFFF"/>
        </w:rPr>
        <w:t>Η </w:t>
      </w:r>
      <w:r w:rsidR="003307F3" w:rsidRPr="00CC6FEF">
        <w:rPr>
          <w:rFonts w:ascii="Bookman Old Style" w:hAnsi="Bookman Old Style" w:cs="Arial"/>
          <w:b/>
          <w:bCs/>
          <w:sz w:val="24"/>
          <w:szCs w:val="24"/>
          <w:shd w:val="clear" w:color="auto" w:fill="FFFFFF"/>
        </w:rPr>
        <w:t>ευρεσιτεχνία</w:t>
      </w:r>
      <w:r w:rsidR="003307F3" w:rsidRPr="00CC6FEF">
        <w:rPr>
          <w:rFonts w:ascii="Bookman Old Style" w:hAnsi="Bookman Old Style" w:cs="Arial"/>
          <w:sz w:val="24"/>
          <w:szCs w:val="24"/>
          <w:shd w:val="clear" w:color="auto" w:fill="FFFFFF"/>
        </w:rPr>
        <w:t> (πατέντα) είναι ένα αποκλειστικό δικαίωμα χρήσης που δίνεται για κάποιο διάστημα στον </w:t>
      </w:r>
      <w:hyperlink r:id="rId15" w:tooltip="Εφευρέτης" w:history="1">
        <w:r w:rsidR="003307F3" w:rsidRPr="00CC6FEF">
          <w:rPr>
            <w:rStyle w:val="-"/>
            <w:rFonts w:ascii="Bookman Old Style" w:hAnsi="Bookman Old Style" w:cs="Arial"/>
            <w:color w:val="auto"/>
            <w:sz w:val="24"/>
            <w:szCs w:val="24"/>
            <w:u w:val="none"/>
            <w:shd w:val="clear" w:color="auto" w:fill="FFFFFF"/>
          </w:rPr>
          <w:t>εφευρέτη</w:t>
        </w:r>
      </w:hyperlink>
      <w:r w:rsidR="003307F3" w:rsidRPr="00CC6FEF">
        <w:rPr>
          <w:rFonts w:ascii="Bookman Old Style" w:hAnsi="Bookman Old Style" w:cs="Arial"/>
          <w:sz w:val="24"/>
          <w:szCs w:val="24"/>
          <w:shd w:val="clear" w:color="auto" w:fill="FFFFFF"/>
        </w:rPr>
        <w:t> μιας νέας μεθόδου, ουσίας ή μηχανισμού.</w:t>
      </w:r>
    </w:p>
    <w:p w:rsidR="003307F3" w:rsidRPr="00CC6FEF" w:rsidRDefault="003307F3" w:rsidP="003307F3">
      <w:pPr>
        <w:shd w:val="clear" w:color="auto" w:fill="FFFFFF"/>
        <w:spacing w:before="72" w:after="0" w:line="240" w:lineRule="auto"/>
        <w:outlineLvl w:val="2"/>
        <w:rPr>
          <w:rFonts w:ascii="Bookman Old Style" w:eastAsia="Times New Roman" w:hAnsi="Bookman Old Style" w:cs="Arial"/>
          <w:b/>
          <w:bCs/>
          <w:sz w:val="24"/>
          <w:szCs w:val="24"/>
        </w:rPr>
      </w:pPr>
    </w:p>
    <w:p w:rsidR="003307F3" w:rsidRPr="00CC6FEF" w:rsidRDefault="003307F3" w:rsidP="003307F3">
      <w:pPr>
        <w:shd w:val="clear" w:color="auto" w:fill="FFFFFF"/>
        <w:spacing w:before="72" w:after="0" w:line="240" w:lineRule="auto"/>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Δίπλωμα Ευρεσιτεχνίας</w:t>
      </w:r>
    </w:p>
    <w:p w:rsidR="003307F3" w:rsidRPr="00CC6FEF" w:rsidRDefault="00DC5950" w:rsidP="003307F3">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r w:rsidR="003307F3" w:rsidRPr="00CC6FEF">
        <w:rPr>
          <w:rFonts w:ascii="Bookman Old Style" w:eastAsia="Times New Roman" w:hAnsi="Bookman Old Style" w:cs="Arial"/>
          <w:sz w:val="24"/>
          <w:szCs w:val="24"/>
        </w:rPr>
        <w:t>Πρόκειται για μια διοικητική πράξη που εκδίδεται από τον </w:t>
      </w:r>
      <w:hyperlink r:id="rId16" w:tooltip="Οργανισμός Βιομηχανικής Ιδιοκτησίας" w:history="1">
        <w:r w:rsidR="003307F3" w:rsidRPr="00CC6FEF">
          <w:rPr>
            <w:rStyle w:val="-"/>
            <w:rFonts w:ascii="Bookman Old Style" w:hAnsi="Bookman Old Style" w:cs="Arial"/>
            <w:color w:val="auto"/>
            <w:sz w:val="24"/>
            <w:szCs w:val="24"/>
          </w:rPr>
          <w:t>Οργανισμό Βιομηχανικής Ιδιοκτησίας</w:t>
        </w:r>
      </w:hyperlink>
      <w:r w:rsidR="003307F3" w:rsidRPr="00CC6FEF">
        <w:rPr>
          <w:rFonts w:ascii="Bookman Old Style" w:hAnsi="Bookman Old Style"/>
          <w:sz w:val="24"/>
          <w:szCs w:val="24"/>
        </w:rPr>
        <w:t>. Μ</w:t>
      </w:r>
      <w:r w:rsidR="003307F3" w:rsidRPr="00CC6FEF">
        <w:rPr>
          <w:rFonts w:ascii="Bookman Old Style" w:eastAsia="Times New Roman" w:hAnsi="Bookman Old Style" w:cs="Arial"/>
          <w:sz w:val="24"/>
          <w:szCs w:val="24"/>
        </w:rPr>
        <w:t>ε την πράξη βεβαιώνεται το κανονικό της δήλωσης ευρεσιτεχνίας και παρέχεται στο δικαιούχο δικαίωμα στην ευρεσιτεχνία απόλυτο, αποκλειστικό και χρονικά περιορισμένο.</w:t>
      </w:r>
    </w:p>
    <w:p w:rsidR="0078731C" w:rsidRPr="00CC6FEF" w:rsidRDefault="0078731C" w:rsidP="003307F3">
      <w:pPr>
        <w:shd w:val="clear" w:color="auto" w:fill="FFFFFF"/>
        <w:spacing w:before="72" w:after="0" w:line="240" w:lineRule="auto"/>
        <w:outlineLvl w:val="2"/>
        <w:rPr>
          <w:rFonts w:ascii="Bookman Old Style" w:eastAsia="Times New Roman" w:hAnsi="Bookman Old Style" w:cs="Arial"/>
          <w:b/>
          <w:bCs/>
          <w:sz w:val="24"/>
          <w:szCs w:val="24"/>
        </w:rPr>
      </w:pPr>
    </w:p>
    <w:p w:rsidR="00D20C2C" w:rsidRDefault="00D20C2C" w:rsidP="003307F3">
      <w:pPr>
        <w:shd w:val="clear" w:color="auto" w:fill="FFFFFF"/>
        <w:spacing w:before="72" w:after="0" w:line="240" w:lineRule="auto"/>
        <w:outlineLvl w:val="2"/>
        <w:rPr>
          <w:rFonts w:ascii="Bookman Old Style" w:eastAsia="Times New Roman" w:hAnsi="Bookman Old Style" w:cs="Arial"/>
          <w:b/>
          <w:bCs/>
          <w:sz w:val="24"/>
          <w:szCs w:val="24"/>
        </w:rPr>
      </w:pPr>
    </w:p>
    <w:p w:rsidR="00D20C2C" w:rsidRDefault="00D20C2C" w:rsidP="003307F3">
      <w:pPr>
        <w:shd w:val="clear" w:color="auto" w:fill="FFFFFF"/>
        <w:spacing w:before="72" w:after="0" w:line="240" w:lineRule="auto"/>
        <w:outlineLvl w:val="2"/>
        <w:rPr>
          <w:rFonts w:ascii="Bookman Old Style" w:eastAsia="Times New Roman" w:hAnsi="Bookman Old Style" w:cs="Arial"/>
          <w:b/>
          <w:bCs/>
          <w:sz w:val="24"/>
          <w:szCs w:val="24"/>
        </w:rPr>
      </w:pPr>
    </w:p>
    <w:p w:rsidR="003307F3" w:rsidRPr="00CC6FEF" w:rsidRDefault="003307F3" w:rsidP="003307F3">
      <w:pPr>
        <w:pStyle w:val="Web"/>
        <w:shd w:val="clear" w:color="auto" w:fill="FFFFFF"/>
        <w:spacing w:before="180" w:beforeAutospacing="0" w:after="180" w:afterAutospacing="0" w:line="225" w:lineRule="atLeast"/>
        <w:rPr>
          <w:rFonts w:ascii="Bookman Old Style" w:hAnsi="Bookman Old Style" w:cs="Arial"/>
        </w:rPr>
      </w:pPr>
      <w:r w:rsidRPr="00D20C2C">
        <w:rPr>
          <w:rFonts w:ascii="Bookman Old Style" w:hAnsi="Bookman Old Style" w:cs="Arial"/>
          <w:b/>
          <w:u w:val="single"/>
        </w:rPr>
        <w:lastRenderedPageBreak/>
        <w:t>Εμπορική επωνυμία</w:t>
      </w:r>
      <w:r w:rsidRPr="00D20C2C">
        <w:rPr>
          <w:rFonts w:ascii="Bookman Old Style" w:hAnsi="Bookman Old Style" w:cs="Arial"/>
          <w:u w:val="single"/>
        </w:rPr>
        <w:t xml:space="preserve"> είναι το όνομα µε το οποίο εμφανίζεται ο έμπορος στις συναλλαγές του.</w:t>
      </w:r>
      <w:r w:rsidRPr="00D20C2C">
        <w:rPr>
          <w:rFonts w:ascii="Bookman Old Style" w:hAnsi="Bookman Old Style" w:cs="Arial"/>
        </w:rPr>
        <w:t xml:space="preserve"> Κάθε έμπορος είναι υποχρεωμένος να έχει εμπορική επωνυμία. </w:t>
      </w:r>
    </w:p>
    <w:p w:rsidR="003307F3" w:rsidRPr="00D20C2C" w:rsidRDefault="003307F3" w:rsidP="003307F3">
      <w:pPr>
        <w:pStyle w:val="Web"/>
        <w:shd w:val="clear" w:color="auto" w:fill="FFFFFF"/>
        <w:spacing w:before="180" w:beforeAutospacing="0" w:after="180" w:afterAutospacing="0" w:line="225" w:lineRule="atLeast"/>
        <w:rPr>
          <w:rFonts w:ascii="Bookman Old Style" w:hAnsi="Bookman Old Style" w:cs="Arial"/>
          <w:b/>
        </w:rPr>
      </w:pPr>
      <w:r w:rsidRPr="00D20C2C">
        <w:rPr>
          <w:rFonts w:ascii="Bookman Old Style" w:hAnsi="Bookman Old Style" w:cs="Arial"/>
          <w:b/>
        </w:rPr>
        <w:t>Σχηματισμός της εμπορικής επωνυμίας :</w:t>
      </w:r>
    </w:p>
    <w:p w:rsidR="003307F3" w:rsidRPr="00CC6FEF" w:rsidRDefault="003307F3" w:rsidP="003307F3">
      <w:pPr>
        <w:pStyle w:val="Web"/>
        <w:shd w:val="clear" w:color="auto" w:fill="FFFFFF"/>
        <w:spacing w:before="180" w:beforeAutospacing="0" w:after="180" w:afterAutospacing="0" w:line="225" w:lineRule="atLeast"/>
        <w:rPr>
          <w:rFonts w:ascii="Bookman Old Style" w:hAnsi="Bookman Old Style" w:cs="Arial"/>
        </w:rPr>
      </w:pPr>
      <w:r w:rsidRPr="00CC6FEF">
        <w:rPr>
          <w:rFonts w:ascii="Bookman Old Style" w:hAnsi="Bookman Old Style" w:cs="Arial"/>
          <w:u w:val="single"/>
        </w:rPr>
        <w:t>Φυσικά πρόσωπα</w:t>
      </w:r>
      <w:r w:rsidRPr="00CC6FEF">
        <w:rPr>
          <w:rFonts w:ascii="Bookman Old Style" w:hAnsi="Bookman Old Style" w:cs="Arial"/>
        </w:rPr>
        <w:t xml:space="preserve"> : Στα φυσικά πρόσωπα η εμπορική επωνυμία σχηματίζεται από το αστικό όνομά τους.</w:t>
      </w:r>
    </w:p>
    <w:p w:rsidR="003307F3" w:rsidRPr="00CC6FEF" w:rsidRDefault="003307F3" w:rsidP="003307F3">
      <w:pPr>
        <w:pStyle w:val="Web"/>
        <w:shd w:val="clear" w:color="auto" w:fill="FFFFFF"/>
        <w:spacing w:before="180" w:beforeAutospacing="0" w:after="180" w:afterAutospacing="0" w:line="225" w:lineRule="atLeast"/>
        <w:rPr>
          <w:rFonts w:ascii="Bookman Old Style" w:hAnsi="Bookman Old Style" w:cs="Arial"/>
        </w:rPr>
      </w:pPr>
      <w:r w:rsidRPr="00CC6FEF">
        <w:rPr>
          <w:rFonts w:ascii="Bookman Old Style" w:hAnsi="Bookman Old Style" w:cs="Arial"/>
          <w:u w:val="single"/>
        </w:rPr>
        <w:t>Προσωπικές εταιρείες</w:t>
      </w:r>
      <w:r w:rsidRPr="00CC6FEF">
        <w:rPr>
          <w:rFonts w:ascii="Bookman Old Style" w:hAnsi="Bookman Old Style" w:cs="Arial"/>
        </w:rPr>
        <w:t xml:space="preserve"> : Στις ομόρρυθμες και ετερόρρυθμες εταιρίες η επωνυμία σχηματίζεται από τα ονόματα των ομόρρυθμων εταίρων µε την προσθήκη του είδους της εταιρείας. Για λόγους συντομίας μπορεί να τεθεί ως επωνυμία το όνομα ενός ή περισσοτέρων εταίρων και η ένδειξη «Σία» που υποδηλώνει ότι υπάρχουν και άλλοι εταίροι στην εταιρία. Δεν αποκλείεται η προσθήκη στην επωνυμία ενδείξεων που δηλώνουν το είδος της επιχείρησης.</w:t>
      </w:r>
    </w:p>
    <w:p w:rsidR="003307F3" w:rsidRPr="00CC6FEF" w:rsidRDefault="003307F3" w:rsidP="003307F3">
      <w:pPr>
        <w:pStyle w:val="Web"/>
        <w:shd w:val="clear" w:color="auto" w:fill="FFFFFF"/>
        <w:spacing w:before="180" w:beforeAutospacing="0" w:after="180" w:afterAutospacing="0" w:line="225" w:lineRule="atLeast"/>
        <w:rPr>
          <w:rFonts w:ascii="Bookman Old Style" w:hAnsi="Bookman Old Style" w:cs="Arial"/>
        </w:rPr>
      </w:pPr>
      <w:r w:rsidRPr="00CC6FEF">
        <w:rPr>
          <w:rFonts w:ascii="Bookman Old Style" w:hAnsi="Bookman Old Style" w:cs="Arial"/>
          <w:u w:val="single"/>
        </w:rPr>
        <w:t>Ανώνυμη εταιρεία</w:t>
      </w:r>
      <w:r w:rsidRPr="00CC6FEF">
        <w:rPr>
          <w:rFonts w:ascii="Bookman Old Style" w:hAnsi="Bookman Old Style" w:cs="Arial"/>
        </w:rPr>
        <w:t xml:space="preserve"> : Στην Α.Ε. η εμπορική επωνυμία πρέπει να περιέχει υποχρεωτικά : α) ένδειξη που να δηλώνει το είδος της επιχείρησης που ασκείται από αυτή και β) την προσθήκη των λέξεων «Ανώνυμη Εταιρεία». Αν η εταιρεία ασκεί πολλές δραστηριότητες είναι δυνατόν να περιλαμβάνεται στην επωνυμία της η κυριότερη ή κυριότερες από αυτές και όχι όλες. Είναι δυνατή η προσθήκη του ονόματος κάποιου προσώπου αλλά και της επωνυμίας άλλης εταιρίας.</w:t>
      </w:r>
    </w:p>
    <w:p w:rsidR="003307F3" w:rsidRPr="00CC6FEF" w:rsidRDefault="003307F3" w:rsidP="003307F3">
      <w:pPr>
        <w:pStyle w:val="Web"/>
        <w:shd w:val="clear" w:color="auto" w:fill="FFFFFF"/>
        <w:spacing w:before="180" w:beforeAutospacing="0" w:after="180" w:afterAutospacing="0" w:line="225" w:lineRule="atLeast"/>
        <w:rPr>
          <w:rFonts w:ascii="Bookman Old Style" w:hAnsi="Bookman Old Style" w:cs="Arial"/>
        </w:rPr>
      </w:pPr>
      <w:r w:rsidRPr="00CC6FEF">
        <w:rPr>
          <w:rFonts w:ascii="Bookman Old Style" w:hAnsi="Bookman Old Style" w:cs="Arial"/>
          <w:u w:val="single"/>
        </w:rPr>
        <w:t>Εταιρεία περιορισμένης ευθύνης</w:t>
      </w:r>
      <w:r w:rsidRPr="00CC6FEF">
        <w:rPr>
          <w:rFonts w:ascii="Bookman Old Style" w:hAnsi="Bookman Old Style" w:cs="Arial"/>
        </w:rPr>
        <w:t xml:space="preserve"> : Στην Ε.Π.Ε. σχηματίζεται ελεύθερα, δηλαδή είτε από τα ονόματα των εταίρων, είτε από το είδος της επιχείρησης, είτε από µ</w:t>
      </w:r>
      <w:proofErr w:type="spellStart"/>
      <w:r w:rsidRPr="00CC6FEF">
        <w:rPr>
          <w:rFonts w:ascii="Bookman Old Style" w:hAnsi="Bookman Old Style" w:cs="Arial"/>
        </w:rPr>
        <w:t>ίξη</w:t>
      </w:r>
      <w:proofErr w:type="spellEnd"/>
      <w:r w:rsidRPr="00CC6FEF">
        <w:rPr>
          <w:rFonts w:ascii="Bookman Old Style" w:hAnsi="Bookman Old Style" w:cs="Arial"/>
        </w:rPr>
        <w:t xml:space="preserve"> των παραπάνω στοιχείων και την προσθήκη των λέξεων «Εταιρεία περιορισμένης ευθύνης».</w:t>
      </w:r>
    </w:p>
    <w:p w:rsidR="003307F3" w:rsidRPr="00CC6FEF" w:rsidRDefault="003307F3" w:rsidP="003307F3">
      <w:pPr>
        <w:pStyle w:val="Web"/>
        <w:shd w:val="clear" w:color="auto" w:fill="FFFFFF"/>
        <w:spacing w:before="120" w:beforeAutospacing="0" w:after="120" w:afterAutospacing="0"/>
        <w:rPr>
          <w:rFonts w:ascii="Bookman Old Style" w:hAnsi="Bookman Old Style" w:cs="Arial"/>
          <w:b/>
        </w:rPr>
      </w:pPr>
      <w:r w:rsidRPr="00CC6FEF">
        <w:rPr>
          <w:rFonts w:ascii="Bookman Old Style" w:hAnsi="Bookman Old Style" w:cs="Arial"/>
          <w:b/>
        </w:rPr>
        <w:t>Επωνυμία και σήμα</w:t>
      </w:r>
    </w:p>
    <w:p w:rsidR="003307F3" w:rsidRPr="00CC6FEF" w:rsidRDefault="003307F3" w:rsidP="003307F3">
      <w:pPr>
        <w:pStyle w:val="Web"/>
        <w:shd w:val="clear" w:color="auto" w:fill="FFFFFF"/>
        <w:spacing w:before="120" w:beforeAutospacing="0" w:after="120" w:afterAutospacing="0"/>
        <w:rPr>
          <w:rFonts w:ascii="Bookman Old Style" w:hAnsi="Bookman Old Style" w:cs="Arial"/>
        </w:rPr>
      </w:pPr>
      <w:r w:rsidRPr="00CC6FEF">
        <w:rPr>
          <w:rFonts w:ascii="Bookman Old Style" w:hAnsi="Bookman Old Style" w:cs="Arial"/>
        </w:rPr>
        <w:t>Το </w:t>
      </w:r>
      <w:hyperlink r:id="rId17" w:tooltip="Εμπορικό σήμα" w:history="1">
        <w:r w:rsidRPr="00CC6FEF">
          <w:rPr>
            <w:rStyle w:val="-"/>
            <w:rFonts w:ascii="Bookman Old Style" w:hAnsi="Bookman Old Style" w:cs="Arial"/>
            <w:color w:val="auto"/>
            <w:u w:val="none"/>
          </w:rPr>
          <w:t>σήμα</w:t>
        </w:r>
      </w:hyperlink>
      <w:r w:rsidRPr="00CC6FEF">
        <w:rPr>
          <w:rFonts w:ascii="Bookman Old Style" w:hAnsi="Bookman Old Style" w:cs="Arial"/>
        </w:rPr>
        <w:t xml:space="preserve"> όπως και η επωνυμία αποτελεί διακριτικό γνώρισμα. </w:t>
      </w:r>
      <w:r w:rsidRPr="00CC6FEF">
        <w:rPr>
          <w:rFonts w:ascii="Bookman Old Style" w:hAnsi="Bookman Old Style" w:cs="Arial"/>
          <w:u w:val="single"/>
        </w:rPr>
        <w:t>Αντίθετα με την επωνυμία, που διακρίνει το φορέα της επιχείρησης ή τον φορέα της επιχείρησης και την επιχείρηση, καθώς και τον διακριτικό τίτλο που διακρίνει την ίδια την επιχείρηση, το σήμα αποτελεί διακριτικό γνώρισμα του προϊόντος ή της υπηρεσίας</w:t>
      </w:r>
      <w:r w:rsidRPr="00CC6FEF">
        <w:rPr>
          <w:rFonts w:ascii="Bookman Old Style" w:hAnsi="Bookman Old Style" w:cs="Arial"/>
        </w:rPr>
        <w:t>. Ειδικότερα αποτελεί την ταυτότητα του προϊόντος ή της υπηρεσίας. Διακρίνει το προϊόν ή την υπηρεσία τόσο καθαυτό ή καθαυτή όσο και σε σχέση με τα προϊόντα ή τις υπηρεσίες που προέρχονται από άλλη επιχείρηση. Διακρίνει δηλαδή την προέλευση του προϊόντος ή της υπηρεσίας από ορισμένη επιχείρηση.</w:t>
      </w:r>
    </w:p>
    <w:p w:rsidR="003307F3" w:rsidRPr="00CC6FEF" w:rsidRDefault="003307F3" w:rsidP="003307F3">
      <w:pPr>
        <w:pStyle w:val="Web"/>
        <w:shd w:val="clear" w:color="auto" w:fill="FFFFFF"/>
        <w:spacing w:before="120" w:beforeAutospacing="0" w:after="120" w:afterAutospacing="0"/>
        <w:rPr>
          <w:rFonts w:ascii="Bookman Old Style" w:hAnsi="Bookman Old Style" w:cs="Arial"/>
          <w:b/>
        </w:rPr>
      </w:pPr>
      <w:r w:rsidRPr="00CC6FEF">
        <w:rPr>
          <w:rFonts w:ascii="Bookman Old Style" w:hAnsi="Bookman Old Style" w:cs="Arial"/>
          <w:b/>
        </w:rPr>
        <w:t>Επωνυμία και διακριτικός τίτλος</w:t>
      </w:r>
    </w:p>
    <w:p w:rsidR="003307F3" w:rsidRPr="00CC6FEF" w:rsidRDefault="003307F3" w:rsidP="003307F3">
      <w:pPr>
        <w:pStyle w:val="Web"/>
        <w:shd w:val="clear" w:color="auto" w:fill="FFFFFF"/>
        <w:spacing w:before="120" w:beforeAutospacing="0" w:after="120" w:afterAutospacing="0"/>
        <w:rPr>
          <w:rFonts w:ascii="Bookman Old Style" w:hAnsi="Bookman Old Style" w:cs="Arial"/>
          <w:u w:val="single"/>
        </w:rPr>
      </w:pPr>
      <w:r w:rsidRPr="00CC6FEF">
        <w:rPr>
          <w:rFonts w:ascii="Bookman Old Style" w:hAnsi="Bookman Old Style" w:cs="Arial"/>
        </w:rPr>
        <w:t xml:space="preserve">Ο διακριτικός τίτλος αποτελεί διακριτικό γνώρισμα του καταστήματος ή της επιχείρησης του εμπόρου. </w:t>
      </w:r>
      <w:r w:rsidRPr="00CC6FEF">
        <w:rPr>
          <w:rFonts w:ascii="Bookman Old Style" w:hAnsi="Bookman Old Style" w:cs="Arial"/>
          <w:u w:val="single"/>
        </w:rPr>
        <w:t>Πρόκειται για το λεκτικό διακριτικό γνώρισμα που επιτελεί λειτουργία ονόματος της επιχείρησης, που έχοντας διακριτική δύναμη εξατομικεύει και διακρίνει ονοματικά όλη την επιχείρηση ή τμήμα της μόνο ή μόνο το κατάστημά της.</w:t>
      </w:r>
    </w:p>
    <w:p w:rsidR="003307F3" w:rsidRPr="00CC6FEF" w:rsidRDefault="003307F3" w:rsidP="003307F3">
      <w:pPr>
        <w:pStyle w:val="Web"/>
        <w:shd w:val="clear" w:color="auto" w:fill="FFFFFF"/>
        <w:spacing w:before="120" w:beforeAutospacing="0" w:after="120" w:afterAutospacing="0"/>
        <w:rPr>
          <w:rFonts w:ascii="Bookman Old Style" w:hAnsi="Bookman Old Style" w:cs="Arial"/>
        </w:rPr>
      </w:pPr>
      <w:r w:rsidRPr="00CC6FEF">
        <w:rPr>
          <w:rFonts w:ascii="Bookman Old Style" w:hAnsi="Bookman Old Style" w:cs="Arial"/>
          <w:u w:val="single"/>
        </w:rPr>
        <w:t>Η χρήση διακριτικού τίτλου είναι προαιρετική για τον έμπορο, ο οποίος μπορεί να λειτουργεί την επιχείρησή του χωρίς να έχει διακριτικό τίτλο</w:t>
      </w:r>
      <w:r w:rsidRPr="00CC6FEF">
        <w:rPr>
          <w:rFonts w:ascii="Bookman Old Style" w:hAnsi="Bookman Old Style" w:cs="Arial"/>
        </w:rPr>
        <w:t xml:space="preserve">. Σχηματίζεται ελεύθερα από πραγματικές ή φανταστικές λέξεις ή παραστάσεις και μπορεί να ταυτίζεται με την εμπορική επωνυμία του </w:t>
      </w:r>
      <w:r w:rsidRPr="00CC6FEF">
        <w:rPr>
          <w:rFonts w:ascii="Bookman Old Style" w:hAnsi="Bookman Old Style" w:cs="Arial"/>
        </w:rPr>
        <w:lastRenderedPageBreak/>
        <w:t xml:space="preserve">φορέα της επιχείρησης ή του προσώπου που εκμεταλλεύεται το κατάστημα. </w:t>
      </w:r>
    </w:p>
    <w:p w:rsidR="00D20C2C" w:rsidRDefault="00D20C2C" w:rsidP="00B608D4">
      <w:pPr>
        <w:shd w:val="clear" w:color="auto" w:fill="FFFFFF"/>
        <w:spacing w:before="120" w:after="120" w:line="240" w:lineRule="auto"/>
        <w:rPr>
          <w:rFonts w:ascii="Bookman Old Style" w:eastAsia="Times New Roman" w:hAnsi="Bookman Old Style" w:cs="Arial"/>
          <w:b/>
          <w:sz w:val="24"/>
          <w:szCs w:val="24"/>
        </w:rPr>
      </w:pPr>
    </w:p>
    <w:p w:rsidR="00223C75" w:rsidRPr="00CC6FEF" w:rsidRDefault="00223C75" w:rsidP="00223C75">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 Η </w:t>
      </w:r>
      <w:r w:rsidRPr="00CC6FEF">
        <w:rPr>
          <w:rStyle w:val="a3"/>
          <w:rFonts w:ascii="Bookman Old Style" w:hAnsi="Bookman Old Style" w:cs="Arial"/>
        </w:rPr>
        <w:t>κατοχύρωση της εμπορικής επωνυμίας</w:t>
      </w:r>
      <w:r w:rsidRPr="00CC6FEF">
        <w:rPr>
          <w:rFonts w:ascii="Bookman Old Style" w:hAnsi="Bookman Old Style" w:cs="Arial"/>
        </w:rPr>
        <w:t xml:space="preserve"> δεν είναι υποχρεωτική, αφού το δικαίωμα στην εμπορική επωνυμία κτάται αυτόματα με την χρήση της εμπορικής επωνυμίας και διαρκεί απεριόριστα, μέχρι τον θάνατο του εμπόρου/φορέα της επιχείρησης ή μέχρι την παύση της εταιρείας. Ειδικότερα η εμπορική επωνυμία δεν απαιτεί συγκεκριμένο τύπο για να κατοχυρωθεί, αρκεί η χρήση της, η οποία γίνεται λ.χ. με την </w:t>
      </w:r>
      <w:proofErr w:type="spellStart"/>
      <w:r w:rsidRPr="00CC6FEF">
        <w:rPr>
          <w:rFonts w:ascii="Bookman Old Style" w:hAnsi="Bookman Old Style" w:cs="Arial"/>
        </w:rPr>
        <w:t>εκτύπωη</w:t>
      </w:r>
      <w:proofErr w:type="spellEnd"/>
      <w:r w:rsidRPr="00CC6FEF">
        <w:rPr>
          <w:rFonts w:ascii="Bookman Old Style" w:hAnsi="Bookman Old Style" w:cs="Arial"/>
        </w:rPr>
        <w:t xml:space="preserve"> σε αποδείξεις/τιμολόγια πώλησης, με τη χρήση σε διαφημιστικά φυλλάδια). Προαιρετική δημοσιότητα είναι η καταχώρηση της εμπορικής επωνυμίας στο κατά τόπον αρμόδιο Επιμελητήριο, η οποία ωστόσο δεν συνιστά κατοχύρωση αλλά καταχώρηση. Πρόκειται δηλαδή για μία καταχώρηση σε ένα μητρώο όπου τηρούνται όλες οι επιχειρήσεις που εδρεύουν και λειτουργούν στην περιφέρεια του οικείου Επιμελητηρίου, η οποία δηλοί την ημέρα έναρξης δραστηριότητας της επιχείρησης.</w:t>
      </w:r>
    </w:p>
    <w:p w:rsidR="00223C75" w:rsidRPr="00CC6FEF" w:rsidRDefault="00223C75" w:rsidP="00223C75">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Η </w:t>
      </w:r>
      <w:r w:rsidRPr="00CC6FEF">
        <w:rPr>
          <w:rStyle w:val="a3"/>
          <w:rFonts w:ascii="Bookman Old Style" w:hAnsi="Bookman Old Style" w:cs="Arial"/>
        </w:rPr>
        <w:t>προστασία της επωνυμίας</w:t>
      </w:r>
      <w:r w:rsidRPr="00CC6FEF">
        <w:rPr>
          <w:rFonts w:ascii="Bookman Old Style" w:hAnsi="Bookman Old Style" w:cs="Arial"/>
        </w:rPr>
        <w:t xml:space="preserve"> μίας επιχείρησης από προσβολές τρίτων κατοχυρώνεται μέσω των άρθρων 58 και 59 του Αστικού Κώδικα καθώς και με το άρθρο 13 του Ν.146/1914 περί Αθεμίτου Ανταγωνισμού. Η εμπορική επωνυμία συνιστά ένα διακριτικό γνώρισμα για το οποία ισχύει η αρχή της χρονικής προτεραιότητας που ισχύει για τα όλα τα διακριτικά γνωρίσματα, δηλαδή ο έμπορος ο οποίος έχει κάνει αποδεδειγμένα πρώτος χρήση της εμπορικής επωνυμίας προστατεύεται έναντι οιουδήποτε τρίτου και δικαιούται νόμιμα να ζητήσει άρση της προσβολής και παράλειψη της προσβολής στο μέλλον καθώς και αποζημίωση (εάν έχει υποστεί ζημία από την προσβολή από υπαιτιότητα του </w:t>
      </w:r>
      <w:proofErr w:type="spellStart"/>
      <w:r w:rsidRPr="00CC6FEF">
        <w:rPr>
          <w:rFonts w:ascii="Bookman Old Style" w:hAnsi="Bookman Old Style" w:cs="Arial"/>
        </w:rPr>
        <w:t>προσβολέα</w:t>
      </w:r>
      <w:proofErr w:type="spellEnd"/>
      <w:r w:rsidRPr="00CC6FEF">
        <w:rPr>
          <w:rFonts w:ascii="Bookman Old Style" w:hAnsi="Bookman Old Style" w:cs="Arial"/>
        </w:rPr>
        <w:t>). </w:t>
      </w:r>
    </w:p>
    <w:p w:rsidR="00B608D4" w:rsidRPr="00D20C2C" w:rsidRDefault="00B608D4" w:rsidP="00B608D4">
      <w:pPr>
        <w:pStyle w:val="Web"/>
        <w:shd w:val="clear" w:color="auto" w:fill="FFFFFF"/>
        <w:spacing w:before="0" w:beforeAutospacing="0" w:after="150" w:afterAutospacing="0"/>
        <w:jc w:val="both"/>
        <w:rPr>
          <w:rFonts w:ascii="Bookman Old Style" w:hAnsi="Bookman Old Style" w:cs="Arial"/>
          <w:b/>
        </w:rPr>
      </w:pPr>
      <w:r w:rsidRPr="00CC6FEF">
        <w:rPr>
          <w:rFonts w:ascii="Bookman Old Style" w:hAnsi="Bookman Old Style" w:cs="Arial"/>
        </w:rPr>
        <w:t>Η </w:t>
      </w:r>
      <w:r w:rsidRPr="00CC6FEF">
        <w:rPr>
          <w:rStyle w:val="a3"/>
          <w:rFonts w:ascii="Bookman Old Style" w:hAnsi="Bookman Old Style" w:cs="Arial"/>
        </w:rPr>
        <w:t>κατοχύρωση εμπορικού σήματος</w:t>
      </w:r>
      <w:r w:rsidRPr="00CC6FEF">
        <w:rPr>
          <w:rFonts w:ascii="Bookman Old Style" w:hAnsi="Bookman Old Style" w:cs="Arial"/>
        </w:rPr>
        <w:t xml:space="preserve"> είναι απαραίτητη διαδικασία για κάθε επιχείρηση. Επί της ουσίας με τη μη κατοχύρωση του εμπορικού σήματος μία επιχείρηση διακινδυνεύει, αφήνοντας απροστάτευτο και νομικά ακάλυπτο το όνομά της και εμμέσως τη φήμης της, την </w:t>
      </w:r>
      <w:proofErr w:type="spellStart"/>
      <w:r w:rsidRPr="00CC6FEF">
        <w:rPr>
          <w:rFonts w:ascii="Bookman Old Style" w:hAnsi="Bookman Old Style" w:cs="Arial"/>
        </w:rPr>
        <w:t>αναγνωρισμότητά</w:t>
      </w:r>
      <w:proofErr w:type="spellEnd"/>
      <w:r w:rsidRPr="00CC6FEF">
        <w:rPr>
          <w:rFonts w:ascii="Bookman Old Style" w:hAnsi="Bookman Old Style" w:cs="Arial"/>
        </w:rPr>
        <w:t xml:space="preserve"> της και την εγγύησή της για καλή ποιότητα. Δεν είναι λίγες οι περιπτώσεις κακόπιστης </w:t>
      </w:r>
      <w:hyperlink r:id="rId18" w:history="1">
        <w:r w:rsidRPr="00CC6FEF">
          <w:rPr>
            <w:rStyle w:val="-"/>
            <w:rFonts w:ascii="Bookman Old Style" w:hAnsi="Bookman Old Style" w:cs="Arial"/>
            <w:color w:val="auto"/>
          </w:rPr>
          <w:t>αντιγραφής εμπορικού σήματος</w:t>
        </w:r>
      </w:hyperlink>
      <w:r w:rsidRPr="00CC6FEF">
        <w:rPr>
          <w:rFonts w:ascii="Bookman Old Style" w:hAnsi="Bookman Old Style" w:cs="Arial"/>
        </w:rPr>
        <w:t> ή κλοπής λογοτύπου, οι οποίες καταλήγουν ολέθριες για τις επιχειρήσεις, οι οποίες απλά παρέλειψαν να προβούν στην οικονομική και ταχεία διαδικασία της κατοχύρωσης σήματος σε επίπεδο Ελλάδος (</w:t>
      </w:r>
      <w:hyperlink r:id="rId19" w:history="1">
        <w:r w:rsidRPr="00D20C2C">
          <w:rPr>
            <w:rStyle w:val="a3"/>
            <w:rFonts w:ascii="Bookman Old Style" w:hAnsi="Bookman Old Style" w:cs="Arial"/>
            <w:b w:val="0"/>
            <w:u w:val="single"/>
          </w:rPr>
          <w:t>εθνικό σήμα</w:t>
        </w:r>
      </w:hyperlink>
      <w:r w:rsidRPr="00D20C2C">
        <w:rPr>
          <w:rFonts w:ascii="Bookman Old Style" w:hAnsi="Bookman Old Style" w:cs="Arial"/>
        </w:rPr>
        <w:t>) ή Ευρώπης (</w:t>
      </w:r>
      <w:hyperlink r:id="rId20" w:history="1">
        <w:r w:rsidRPr="00D20C2C">
          <w:rPr>
            <w:rStyle w:val="a3"/>
            <w:rFonts w:ascii="Bookman Old Style" w:hAnsi="Bookman Old Style" w:cs="Arial"/>
            <w:b w:val="0"/>
            <w:u w:val="single"/>
          </w:rPr>
          <w:t>Ευρωπαϊκό Σήμα</w:t>
        </w:r>
      </w:hyperlink>
      <w:r w:rsidRPr="00D20C2C">
        <w:rPr>
          <w:rFonts w:ascii="Bookman Old Style" w:hAnsi="Bookman Old Style" w:cs="Arial"/>
        </w:rPr>
        <w:t>) ή Διεθνές (</w:t>
      </w:r>
      <w:hyperlink r:id="rId21" w:history="1">
        <w:r w:rsidRPr="00D20C2C">
          <w:rPr>
            <w:rStyle w:val="a3"/>
            <w:rFonts w:ascii="Bookman Old Style" w:hAnsi="Bookman Old Style" w:cs="Arial"/>
            <w:b w:val="0"/>
            <w:u w:val="single"/>
          </w:rPr>
          <w:t>Διεθνές Σήμα</w:t>
        </w:r>
      </w:hyperlink>
      <w:r w:rsidRPr="00D20C2C">
        <w:rPr>
          <w:rFonts w:ascii="Bookman Old Style" w:hAnsi="Bookman Old Style" w:cs="Arial"/>
        </w:rPr>
        <w:t>).</w:t>
      </w:r>
      <w:r w:rsidRPr="00D20C2C">
        <w:rPr>
          <w:rFonts w:ascii="Bookman Old Style" w:hAnsi="Bookman Old Style" w:cs="Arial"/>
          <w:b/>
        </w:rPr>
        <w:t> </w:t>
      </w:r>
    </w:p>
    <w:p w:rsidR="00B608D4" w:rsidRPr="00CC6FEF" w:rsidRDefault="00B608D4" w:rsidP="00B608D4">
      <w:pPr>
        <w:pStyle w:val="2"/>
        <w:shd w:val="clear" w:color="auto" w:fill="FFFFFF"/>
        <w:spacing w:before="300" w:beforeAutospacing="0" w:after="150" w:afterAutospacing="0"/>
        <w:jc w:val="both"/>
        <w:rPr>
          <w:rFonts w:ascii="Bookman Old Style" w:hAnsi="Bookman Old Style" w:cs="Arial"/>
          <w:b w:val="0"/>
          <w:bCs w:val="0"/>
          <w:sz w:val="24"/>
          <w:szCs w:val="24"/>
        </w:rPr>
      </w:pPr>
      <w:r w:rsidRPr="00CC6FEF">
        <w:rPr>
          <w:rStyle w:val="a3"/>
          <w:rFonts w:ascii="Bookman Old Style" w:hAnsi="Bookman Old Style" w:cs="Arial"/>
          <w:b/>
          <w:bCs/>
          <w:sz w:val="24"/>
          <w:szCs w:val="24"/>
        </w:rPr>
        <w:t>Διαδικασία κατοχύρωσης σήματος σε Εθνικό Επίπεδο </w:t>
      </w:r>
    </w:p>
    <w:p w:rsidR="00B608D4"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 xml:space="preserve">Με το νόμο περί Σημάτων (υπ’ </w:t>
      </w:r>
      <w:proofErr w:type="spellStart"/>
      <w:r w:rsidRPr="00CC6FEF">
        <w:rPr>
          <w:rFonts w:ascii="Bookman Old Style" w:hAnsi="Bookman Old Style" w:cs="Arial"/>
        </w:rPr>
        <w:t>αριθμ</w:t>
      </w:r>
      <w:proofErr w:type="spellEnd"/>
      <w:r w:rsidRPr="00CC6FEF">
        <w:rPr>
          <w:rFonts w:ascii="Bookman Old Style" w:hAnsi="Bookman Old Style" w:cs="Arial"/>
        </w:rPr>
        <w:t>. 4072/2012) και πλέον τον νέο νόμο (4679/2020),  ο οποίος έχει τεθεί σε ισχύ, η διαδικασία κατοχύρωσης ενός </w:t>
      </w:r>
      <w:hyperlink r:id="rId22" w:history="1">
        <w:r w:rsidRPr="00CC6FEF">
          <w:rPr>
            <w:rStyle w:val="-"/>
            <w:rFonts w:ascii="Bookman Old Style" w:hAnsi="Bookman Old Style" w:cs="Arial"/>
            <w:color w:val="auto"/>
          </w:rPr>
          <w:t>εθνικού εμπορικού σήματος</w:t>
        </w:r>
      </w:hyperlink>
      <w:r w:rsidRPr="00CC6FEF">
        <w:rPr>
          <w:rFonts w:ascii="Bookman Old Style" w:hAnsi="Bookman Old Style" w:cs="Arial"/>
        </w:rPr>
        <w:t> περιλαμβάνει τα κάτωθι στάδια: </w:t>
      </w:r>
    </w:p>
    <w:p w:rsidR="008F39A5"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 xml:space="preserve">1. Αρχικά το εμπορικό σήμα ταξινομείται σε κλάσεις. Οι κλάσεις είναι κατηγορίες προϊόντων ή υπηρεσιών. </w:t>
      </w:r>
    </w:p>
    <w:p w:rsidR="00B608D4"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lastRenderedPageBreak/>
        <w:t>2. Στη συνέχεια διενεργείται ένας νομικός προέλεγχος, προκειμένου να εξεταστεί η διαθεσιμότητα του εμπορικού σήματος για τις κλάσεις που σας ενδιαφέρουν.</w:t>
      </w:r>
    </w:p>
    <w:p w:rsidR="00B608D4"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3. Για την κατοχύρωση εμπορικού σήματος στην Ελλάδα κατατίθεται δήλωση στη Γραμματεία Εμπορικών Σημάτων του Υπουργείου Ανάπτυξης.</w:t>
      </w:r>
    </w:p>
    <w:p w:rsidR="008F39A5"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4. Η δήλωση λαμβάνει αριθμό, ημερομηνία και ώρα κατάθεσης και καταχωρείται στο μητρώο σημάτων. Για κάθε δήλωση δημιουργείται μία καρτέλα</w:t>
      </w:r>
      <w:r w:rsidR="008F39A5" w:rsidRPr="00CC6FEF">
        <w:rPr>
          <w:rFonts w:ascii="Bookman Old Style" w:hAnsi="Bookman Old Style" w:cs="Arial"/>
        </w:rPr>
        <w:t>.</w:t>
      </w:r>
    </w:p>
    <w:p w:rsidR="00B608D4"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5. Στη συνέχεια η Υπηρεσία Σημάτων και ο αρμόδιος εξεταστής εξετάζει εάν πληρούνται όλες οι προϋποθέσεις αποδοχής της εν λόγω δήλωσης κατοχύρωσης εμπορικού σήματος.</w:t>
      </w:r>
    </w:p>
    <w:p w:rsidR="00B608D4"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6. Εάν πληρούνται όλες οι προϋποθέσεις αποδοχής της δήλωσης εμπορικού σήματος, τότε η δήλωση γίνεται δεκτή και δημοσιεύεται η σχετική απόφαση.</w:t>
      </w:r>
    </w:p>
    <w:p w:rsidR="008F39A5" w:rsidRPr="00CC6FEF" w:rsidRDefault="008F39A5" w:rsidP="00B608D4">
      <w:pPr>
        <w:pStyle w:val="Web"/>
        <w:shd w:val="clear" w:color="auto" w:fill="FFFFFF"/>
        <w:spacing w:before="0" w:beforeAutospacing="0" w:after="150" w:afterAutospacing="0"/>
        <w:jc w:val="both"/>
        <w:rPr>
          <w:rFonts w:ascii="Bookman Old Style" w:hAnsi="Bookman Old Style" w:cs="Arial"/>
        </w:rPr>
      </w:pPr>
    </w:p>
    <w:p w:rsidR="008F39A5" w:rsidRPr="00FD2702" w:rsidRDefault="008F39A5" w:rsidP="00DC5950">
      <w:pPr>
        <w:pStyle w:val="Web"/>
        <w:shd w:val="clear" w:color="auto" w:fill="FFFFFF"/>
        <w:spacing w:before="0" w:beforeAutospacing="0" w:after="150" w:afterAutospacing="0"/>
        <w:jc w:val="center"/>
        <w:rPr>
          <w:rFonts w:ascii="Bookman Old Style" w:hAnsi="Bookman Old Style" w:cs="Arial"/>
          <w:b/>
        </w:rPr>
      </w:pPr>
      <w:r w:rsidRPr="00FD2702">
        <w:rPr>
          <w:rFonts w:ascii="Bookman Old Style" w:hAnsi="Bookman Old Style" w:cs="Arial"/>
          <w:b/>
        </w:rPr>
        <w:t>ΑΘΕΜΙΤΟΣ ΑΝΤΑΓΝΩΝΙΣΜΟΣ</w:t>
      </w:r>
    </w:p>
    <w:p w:rsidR="00B608D4" w:rsidRPr="00CC6FEF" w:rsidRDefault="00B608D4" w:rsidP="00B608D4">
      <w:pPr>
        <w:pStyle w:val="Web"/>
        <w:shd w:val="clear" w:color="auto" w:fill="FFFFFF"/>
        <w:spacing w:before="0" w:beforeAutospacing="0" w:after="150" w:afterAutospacing="0"/>
        <w:jc w:val="both"/>
        <w:rPr>
          <w:rFonts w:ascii="Bookman Old Style" w:hAnsi="Bookman Old Style" w:cs="Arial"/>
        </w:rPr>
      </w:pPr>
      <w:r w:rsidRPr="00CC6FEF">
        <w:rPr>
          <w:rFonts w:ascii="Bookman Old Style" w:hAnsi="Bookman Old Style" w:cs="Arial"/>
        </w:rPr>
        <w:t> </w:t>
      </w:r>
    </w:p>
    <w:p w:rsidR="00B608D4" w:rsidRPr="00CC6FEF" w:rsidRDefault="008F2099" w:rsidP="00B608D4">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rPr>
        <w:t>Μ</w:t>
      </w:r>
      <w:r w:rsidR="00B608D4" w:rsidRPr="00CC6FEF">
        <w:rPr>
          <w:rFonts w:ascii="Bookman Old Style" w:eastAsia="Times New Roman" w:hAnsi="Bookman Old Style" w:cs="Arial"/>
          <w:sz w:val="24"/>
          <w:szCs w:val="24"/>
        </w:rPr>
        <w:t>ε τον όρο </w:t>
      </w:r>
      <w:r w:rsidR="00B608D4" w:rsidRPr="00CC6FEF">
        <w:rPr>
          <w:rFonts w:ascii="Bookman Old Style" w:eastAsia="Times New Roman" w:hAnsi="Bookman Old Style" w:cs="Arial"/>
          <w:b/>
          <w:bCs/>
          <w:sz w:val="24"/>
          <w:szCs w:val="24"/>
        </w:rPr>
        <w:t>Αθέμιτος ανταγωνισμός</w:t>
      </w:r>
      <w:r w:rsidR="00B608D4" w:rsidRPr="00CC6FEF">
        <w:rPr>
          <w:rFonts w:ascii="Bookman Old Style" w:eastAsia="Times New Roman" w:hAnsi="Bookman Old Style" w:cs="Arial"/>
          <w:sz w:val="24"/>
          <w:szCs w:val="24"/>
        </w:rPr>
        <w:t> χαρακτηρίζεται το σύνολο των μεθόδων εμπορικού ανταγωνισμού που τιμωρούνται από το νόμο, όταν στη προσπάθεια προσέλκυσης καταναλωτών – πελατείας χρησιμοποιούνται δόλια μέσα όπως απομίμηση ονόματος ή </w:t>
      </w:r>
      <w:hyperlink r:id="rId23" w:tooltip="Εμπορικό σήμα" w:history="1">
        <w:r w:rsidR="00B608D4" w:rsidRPr="00CC6FEF">
          <w:rPr>
            <w:rFonts w:ascii="Bookman Old Style" w:eastAsia="Times New Roman" w:hAnsi="Bookman Old Style" w:cs="Arial"/>
            <w:sz w:val="24"/>
            <w:szCs w:val="24"/>
          </w:rPr>
          <w:t>εμπορικού σήματος</w:t>
        </w:r>
      </w:hyperlink>
      <w:r w:rsidR="00B608D4" w:rsidRPr="00CC6FEF">
        <w:rPr>
          <w:rFonts w:ascii="Bookman Old Style" w:eastAsia="Times New Roman" w:hAnsi="Bookman Old Style" w:cs="Arial"/>
          <w:sz w:val="24"/>
          <w:szCs w:val="24"/>
        </w:rPr>
        <w:t>, δυσφήμηση ανταγωνιστών, ή προϊόντων τους, παραπλανητικές </w:t>
      </w:r>
      <w:hyperlink r:id="rId24" w:tooltip="Διαφήμιση" w:history="1">
        <w:r w:rsidR="00B608D4" w:rsidRPr="00CC6FEF">
          <w:rPr>
            <w:rFonts w:ascii="Bookman Old Style" w:eastAsia="Times New Roman" w:hAnsi="Bookman Old Style" w:cs="Arial"/>
            <w:sz w:val="24"/>
            <w:szCs w:val="24"/>
          </w:rPr>
          <w:t>διαφημίσεις</w:t>
        </w:r>
      </w:hyperlink>
      <w:r w:rsidR="00B608D4" w:rsidRPr="00CC6FEF">
        <w:rPr>
          <w:rFonts w:ascii="Bookman Old Style" w:eastAsia="Times New Roman" w:hAnsi="Bookman Old Style" w:cs="Arial"/>
          <w:sz w:val="24"/>
          <w:szCs w:val="24"/>
        </w:rPr>
        <w:t> κ.ά.</w:t>
      </w:r>
    </w:p>
    <w:p w:rsidR="00B608D4" w:rsidRPr="00CC6FEF" w:rsidRDefault="00B608D4" w:rsidP="00B608D4">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Στην Ελλάδα η καταπολέμηση του αθέμιτου ανταγωνισμού επιδιώχθηκε πρώτα από τον </w:t>
      </w:r>
      <w:r w:rsidRPr="00CC6FEF">
        <w:rPr>
          <w:rFonts w:ascii="Bookman Old Style" w:eastAsia="Times New Roman" w:hAnsi="Bookman Old Style" w:cs="Arial"/>
          <w:b/>
          <w:bCs/>
          <w:sz w:val="24"/>
          <w:szCs w:val="24"/>
        </w:rPr>
        <w:t>Νόμο 146/1914</w:t>
      </w:r>
      <w:r w:rsidRPr="00CC6FEF">
        <w:rPr>
          <w:rFonts w:ascii="Bookman Old Style" w:eastAsia="Times New Roman" w:hAnsi="Bookman Old Style" w:cs="Arial"/>
          <w:sz w:val="24"/>
          <w:szCs w:val="24"/>
        </w:rPr>
        <w:t>, που αποτελούσε ακριβή μετάφραση του αντίστοιχου γερμανικού νόμου περί αθεμίτου ανταγωνισμού.</w:t>
      </w: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b/>
          <w:bCs/>
          <w:sz w:val="24"/>
          <w:szCs w:val="24"/>
        </w:rPr>
      </w:pP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Απαγόρευση πρακτικών που αντίκεινται στα χρηστά ήθη</w:t>
      </w:r>
    </w:p>
    <w:p w:rsidR="00B608D4" w:rsidRPr="00CC6FEF" w:rsidRDefault="00DC5950" w:rsidP="00B608D4">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sz w:val="24"/>
          <w:szCs w:val="24"/>
          <w:u w:val="single"/>
        </w:rPr>
        <w:t xml:space="preserve">  </w:t>
      </w:r>
      <w:r w:rsidR="00B608D4" w:rsidRPr="00CC6FEF">
        <w:rPr>
          <w:rFonts w:ascii="Bookman Old Style" w:eastAsia="Times New Roman" w:hAnsi="Bookman Old Style" w:cs="Arial"/>
          <w:sz w:val="24"/>
          <w:szCs w:val="24"/>
          <w:u w:val="single"/>
        </w:rPr>
        <w:t>Απαγορεύ</w:t>
      </w:r>
      <w:r>
        <w:rPr>
          <w:rFonts w:ascii="Bookman Old Style" w:eastAsia="Times New Roman" w:hAnsi="Bookman Old Style" w:cs="Arial"/>
          <w:sz w:val="24"/>
          <w:szCs w:val="24"/>
          <w:u w:val="single"/>
        </w:rPr>
        <w:t>ονται</w:t>
      </w:r>
      <w:r w:rsidR="00B608D4" w:rsidRPr="00CC6FEF">
        <w:rPr>
          <w:rFonts w:ascii="Bookman Old Style" w:eastAsia="Times New Roman" w:hAnsi="Bookman Old Style" w:cs="Arial"/>
          <w:sz w:val="24"/>
          <w:szCs w:val="24"/>
          <w:u w:val="single"/>
        </w:rPr>
        <w:t xml:space="preserve"> γενικά όλες τις πράξεις που είναι αντίθετες στα χρηστά ήθη</w:t>
      </w:r>
      <w:r w:rsidR="00B608D4" w:rsidRPr="00CC6FEF">
        <w:rPr>
          <w:rFonts w:ascii="Bookman Old Style" w:eastAsia="Times New Roman" w:hAnsi="Bookman Old Style" w:cs="Arial"/>
          <w:sz w:val="24"/>
          <w:szCs w:val="24"/>
        </w:rPr>
        <w:t>, δηλαδή τις πράξεις που για το μέσο λογικά σκεπτόμενο άτομο είναι ηθικά κατακριτέες και αποτελούν αθέμιτα μέσα ανταγωνισμού. Όπως δέχεται τόσο η θεωρία και η νομολογία, η πράξη που συνιστά αθέμιτο ανταγωνισμό, αφενός πρέπει να γίνεται προς ζημία του εμπορικού ανταγωνιστή και προς ωφελεία του δράστη και αφετέρου, πρέπει να γίνεται με σκοπό τον ανταγωνισμό και είναι αδιάφορο εάν ο δράστης γνωρίζει ή όχι ότι η πράξη του αντίκειται στα χρηστά ήθη</w:t>
      </w:r>
    </w:p>
    <w:p w:rsidR="008F2099" w:rsidRDefault="008F2099" w:rsidP="00B608D4">
      <w:pPr>
        <w:shd w:val="clear" w:color="auto" w:fill="FFFFFF"/>
        <w:spacing w:before="72" w:after="0" w:line="240" w:lineRule="auto"/>
        <w:outlineLvl w:val="2"/>
        <w:rPr>
          <w:rFonts w:ascii="Bookman Old Style" w:eastAsia="Times New Roman" w:hAnsi="Bookman Old Style" w:cs="Arial"/>
          <w:b/>
          <w:bCs/>
          <w:sz w:val="24"/>
          <w:szCs w:val="24"/>
        </w:rPr>
      </w:pP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Έκταση προστασίας</w:t>
      </w:r>
    </w:p>
    <w:p w:rsidR="00B608D4" w:rsidRPr="00CC6FEF" w:rsidRDefault="00B608D4" w:rsidP="00B608D4">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Η προστασία το νόμου περί αθεμίτου ανταγωνισμού εκτείνεται </w:t>
      </w:r>
      <w:r w:rsidRPr="00CC6FEF">
        <w:rPr>
          <w:rFonts w:ascii="Bookman Old Style" w:eastAsia="Times New Roman" w:hAnsi="Bookman Old Style" w:cs="Arial"/>
          <w:b/>
          <w:iCs/>
          <w:sz w:val="24"/>
          <w:szCs w:val="24"/>
        </w:rPr>
        <w:t>μόνο</w:t>
      </w:r>
      <w:r w:rsidRPr="00CC6FEF">
        <w:rPr>
          <w:rFonts w:ascii="Bookman Old Style" w:eastAsia="Times New Roman" w:hAnsi="Bookman Old Style" w:cs="Arial"/>
          <w:b/>
          <w:sz w:val="24"/>
          <w:szCs w:val="24"/>
        </w:rPr>
        <w:t> </w:t>
      </w:r>
      <w:r w:rsidRPr="00CC6FEF">
        <w:rPr>
          <w:rFonts w:ascii="Bookman Old Style" w:eastAsia="Times New Roman" w:hAnsi="Bookman Old Style" w:cs="Arial"/>
          <w:sz w:val="24"/>
          <w:szCs w:val="24"/>
        </w:rPr>
        <w:t xml:space="preserve">στις </w:t>
      </w:r>
      <w:r w:rsidRPr="00CC6FEF">
        <w:rPr>
          <w:rFonts w:ascii="Bookman Old Style" w:eastAsia="Times New Roman" w:hAnsi="Bookman Old Style" w:cs="Arial"/>
          <w:sz w:val="24"/>
          <w:szCs w:val="24"/>
          <w:u w:val="single"/>
        </w:rPr>
        <w:t>εμπορικές, βιομηχανικές ή γεωργικές επιχειρήσεις</w:t>
      </w:r>
      <w:r w:rsidRPr="00CC6FEF">
        <w:rPr>
          <w:rFonts w:ascii="Bookman Old Style" w:eastAsia="Times New Roman" w:hAnsi="Bookman Old Style" w:cs="Arial"/>
          <w:sz w:val="24"/>
          <w:szCs w:val="24"/>
        </w:rPr>
        <w:t xml:space="preserve">. </w:t>
      </w:r>
    </w:p>
    <w:p w:rsidR="00301BF2" w:rsidRDefault="00301BF2" w:rsidP="00B608D4">
      <w:pPr>
        <w:shd w:val="clear" w:color="auto" w:fill="FFFFFF"/>
        <w:spacing w:before="72" w:after="0" w:line="240" w:lineRule="auto"/>
        <w:outlineLvl w:val="2"/>
        <w:rPr>
          <w:rFonts w:ascii="Bookman Old Style" w:eastAsia="Times New Roman" w:hAnsi="Bookman Old Style" w:cs="Arial"/>
          <w:b/>
          <w:bCs/>
          <w:sz w:val="24"/>
          <w:szCs w:val="24"/>
        </w:rPr>
      </w:pP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lastRenderedPageBreak/>
        <w:t>Κυρώσεις</w:t>
      </w:r>
    </w:p>
    <w:p w:rsidR="00B608D4" w:rsidRPr="00CC6FEF" w:rsidRDefault="00B608D4" w:rsidP="00B608D4">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 xml:space="preserve">Όποιος προβαίνει σε πράξεις αθεμίτου ανταγωνισμού, τιμωρείται με: 1) Ποινικές κυρώσεις, δηλαδή φυλάκιση ή/και πρόστιμο ανάλογα της παράβασης, και 2) Αστικές κυρώσεις, δηλαδή μπορεί να υποχρεωθεί στην αποζημίωση της βλάβης που προκάλεσε αθέμιτα στον ανταγωνιστή του. </w:t>
      </w:r>
    </w:p>
    <w:p w:rsidR="00B608D4" w:rsidRPr="00E7500C" w:rsidRDefault="00DC5950" w:rsidP="00B608D4">
      <w:pPr>
        <w:shd w:val="clear" w:color="auto" w:fill="FFFFFF"/>
        <w:spacing w:before="120" w:after="120" w:line="240" w:lineRule="auto"/>
        <w:rPr>
          <w:rFonts w:ascii="Bookman Old Style" w:eastAsia="Times New Roman" w:hAnsi="Bookman Old Style" w:cs="Arial"/>
          <w:sz w:val="24"/>
          <w:szCs w:val="24"/>
          <w:u w:val="single"/>
        </w:rPr>
      </w:pPr>
      <w:r w:rsidRPr="00E7500C">
        <w:rPr>
          <w:rFonts w:ascii="Bookman Old Style" w:eastAsia="Times New Roman" w:hAnsi="Bookman Old Style" w:cs="Arial"/>
          <w:sz w:val="24"/>
          <w:szCs w:val="24"/>
          <w:u w:val="single"/>
        </w:rPr>
        <w:t>Σ</w:t>
      </w:r>
      <w:r w:rsidR="00B608D4" w:rsidRPr="00E7500C">
        <w:rPr>
          <w:rFonts w:ascii="Bookman Old Style" w:eastAsia="Times New Roman" w:hAnsi="Bookman Old Style" w:cs="Arial"/>
          <w:sz w:val="24"/>
          <w:szCs w:val="24"/>
          <w:u w:val="single"/>
        </w:rPr>
        <w:t>υγκεκριμένες πράξεις ως πράξεις αθεμίτου ανταγωνισμού:</w:t>
      </w: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Ανακριβείς δηλώσεις</w:t>
      </w:r>
    </w:p>
    <w:p w:rsidR="00B608D4" w:rsidRPr="00CC6FEF" w:rsidRDefault="00B608D4" w:rsidP="00B608D4">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Το άρθρο 2 και 3 του νόμου περί αθεμίτου ανταγωνισμού, ρητώς απαγορεύει σε δημόσιες γνωστοποιήσεις ή ανακοινώσεις (κυρίως διαφημίσεις) κάθε ανακριβή δήλωση ικανή να «</w:t>
      </w:r>
      <w:proofErr w:type="spellStart"/>
      <w:r w:rsidRPr="00CC6FEF">
        <w:rPr>
          <w:rFonts w:ascii="Bookman Old Style" w:eastAsia="Times New Roman" w:hAnsi="Bookman Old Style" w:cs="Arial"/>
          <w:sz w:val="24"/>
          <w:szCs w:val="24"/>
        </w:rPr>
        <w:t>παραγάγη</w:t>
      </w:r>
      <w:proofErr w:type="spellEnd"/>
      <w:r w:rsidRPr="00CC6FEF">
        <w:rPr>
          <w:rFonts w:ascii="Bookman Old Style" w:eastAsia="Times New Roman" w:hAnsi="Bookman Old Style" w:cs="Arial"/>
          <w:sz w:val="24"/>
          <w:szCs w:val="24"/>
        </w:rPr>
        <w:t xml:space="preserve"> την </w:t>
      </w:r>
      <w:proofErr w:type="spellStart"/>
      <w:r w:rsidRPr="00CC6FEF">
        <w:rPr>
          <w:rFonts w:ascii="Bookman Old Style" w:eastAsia="Times New Roman" w:hAnsi="Bookman Old Style" w:cs="Arial"/>
          <w:sz w:val="24"/>
          <w:szCs w:val="24"/>
        </w:rPr>
        <w:t>εντύπωσιν</w:t>
      </w:r>
      <w:proofErr w:type="spellEnd"/>
      <w:r w:rsidRPr="00CC6FEF">
        <w:rPr>
          <w:rFonts w:ascii="Bookman Old Style" w:eastAsia="Times New Roman" w:hAnsi="Bookman Old Style" w:cs="Arial"/>
          <w:sz w:val="24"/>
          <w:szCs w:val="24"/>
        </w:rPr>
        <w:t xml:space="preserve"> ιδιαιτέρως ευνοϊκής προσφοράς σχετικά με: 1) την ποιότητα, την αρχική προέλευση, τον τρόπο της κατασκευής ή την τιμολόγηση εμπορευμάτων η βιομηχανικών εργασιών, 2) σχετικά με τον τρόπο ή την πηγή της προμηθείας, 3) την κατοχή βραβείων ή άλλων τιμητικών διακρίσεων, 4) την αιτία ή το σκοπό της πωλήσεως ή σχετικά με το ποσό των προς </w:t>
      </w:r>
      <w:proofErr w:type="spellStart"/>
      <w:r w:rsidRPr="00CC6FEF">
        <w:rPr>
          <w:rFonts w:ascii="Bookman Old Style" w:eastAsia="Times New Roman" w:hAnsi="Bookman Old Style" w:cs="Arial"/>
          <w:sz w:val="24"/>
          <w:szCs w:val="24"/>
        </w:rPr>
        <w:t>διάθεσιν</w:t>
      </w:r>
      <w:proofErr w:type="spellEnd"/>
      <w:r w:rsidRPr="00CC6FEF">
        <w:rPr>
          <w:rFonts w:ascii="Bookman Old Style" w:eastAsia="Times New Roman" w:hAnsi="Bookman Old Style" w:cs="Arial"/>
          <w:sz w:val="24"/>
          <w:szCs w:val="24"/>
        </w:rPr>
        <w:t xml:space="preserve"> εμπορευμάτων».</w:t>
      </w: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sz w:val="24"/>
          <w:szCs w:val="24"/>
        </w:rPr>
      </w:pPr>
      <w:r w:rsidRPr="00CC6FEF">
        <w:rPr>
          <w:rFonts w:ascii="Bookman Old Style" w:eastAsia="Times New Roman" w:hAnsi="Bookman Old Style" w:cs="Arial"/>
          <w:b/>
          <w:bCs/>
          <w:sz w:val="24"/>
          <w:szCs w:val="24"/>
        </w:rPr>
        <w:t>Αναγγελία εκποίησης εμπορευμάτων λόγω διάλυσης</w:t>
      </w:r>
      <w:r w:rsidRPr="00CC6FEF">
        <w:rPr>
          <w:rFonts w:ascii="Bookman Old Style" w:eastAsia="Times New Roman" w:hAnsi="Bookman Old Style" w:cs="Arial"/>
          <w:sz w:val="24"/>
          <w:szCs w:val="24"/>
        </w:rPr>
        <w:t xml:space="preserve"> απαγορεύεται η δημόσια διαφήμιση και αναγγελία της εκποίησης εμπορευμάτων λόγω διάλυσης του καταστήματος, εάν δεν έχει ληφθεί, προηγουμένως, η σχετική άδεια από το αρμόδιο </w:t>
      </w:r>
      <w:hyperlink r:id="rId25" w:tooltip="Πρωτοδικείο" w:history="1">
        <w:r w:rsidRPr="00CC6FEF">
          <w:rPr>
            <w:rFonts w:ascii="Bookman Old Style" w:eastAsia="Times New Roman" w:hAnsi="Bookman Old Style" w:cs="Arial"/>
            <w:sz w:val="24"/>
            <w:szCs w:val="24"/>
          </w:rPr>
          <w:t>Πρωτοδικείο</w:t>
        </w:r>
      </w:hyperlink>
      <w:r w:rsidRPr="00CC6FEF">
        <w:rPr>
          <w:rFonts w:ascii="Bookman Old Style" w:eastAsia="Times New Roman" w:hAnsi="Bookman Old Style" w:cs="Arial"/>
          <w:sz w:val="24"/>
          <w:szCs w:val="24"/>
        </w:rPr>
        <w:t>.</w:t>
      </w: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Συκοφαντικές ή δυσφημιστικές διαδόσεις</w:t>
      </w:r>
    </w:p>
    <w:p w:rsidR="00B608D4" w:rsidRPr="00CC6FEF" w:rsidRDefault="00B608D4" w:rsidP="00B608D4">
      <w:pPr>
        <w:shd w:val="clear" w:color="auto" w:fill="FFFFFF"/>
        <w:spacing w:before="120" w:after="12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Απαγορεύεται επίσης η διάδοση ειδήσεων που σχετίζονται με τα προϊόντα, υπηρεσίες, επιχείρηση τρίτου και μπορούν να βλάψουν τις εργασίες ανταγωνιστικής επιχειρήσεως ή την εμπορική πίστη της, ακόμη κι αν τα διαδοθέντα είναι αληθινά (δυσφημιστικές διαδόσεις). Σε περίπτωση που όσα διαδίδονται είναι αναληθή (συκοφαντικές διαδόσεις), όποιος τα διαδίδει έχει υποχρέωση αποζημίωσης αλλά και τιμωρείται ποινικά με φυλάκιση μέχρις 6 μηνών ή/και με χρηματική ποινή. Με την ίδια ποινή τιμωρείται και ο ιδιοκτήτης ή ο διευθυντής της επιχειρήσεως, εάν οι συκοφαντικοί ισχυρισμοί ή διαδόσεις έγιναν εν γνώσει του από υπάλληλό του ή αντιπρόσωπό του.</w:t>
      </w:r>
    </w:p>
    <w:p w:rsidR="00B608D4" w:rsidRPr="00CC6FEF" w:rsidRDefault="00B608D4" w:rsidP="00B608D4">
      <w:pPr>
        <w:shd w:val="clear" w:color="auto" w:fill="FFFFFF"/>
        <w:spacing w:before="72" w:after="0" w:line="240" w:lineRule="auto"/>
        <w:outlineLvl w:val="2"/>
        <w:rPr>
          <w:rFonts w:ascii="Bookman Old Style" w:eastAsia="Times New Roman" w:hAnsi="Bookman Old Style" w:cs="Arial"/>
          <w:b/>
          <w:bCs/>
          <w:sz w:val="24"/>
          <w:szCs w:val="24"/>
        </w:rPr>
      </w:pPr>
      <w:r w:rsidRPr="00CC6FEF">
        <w:rPr>
          <w:rFonts w:ascii="Bookman Old Style" w:eastAsia="Times New Roman" w:hAnsi="Bookman Old Style" w:cs="Arial"/>
          <w:b/>
          <w:bCs/>
          <w:sz w:val="24"/>
          <w:szCs w:val="24"/>
        </w:rPr>
        <w:t>Χρήση επωνυμίας ή διακριτικού γνωρίσματος ανταγωνιστή</w:t>
      </w:r>
    </w:p>
    <w:p w:rsidR="00B608D4" w:rsidRPr="00CC6FEF" w:rsidRDefault="00B608D4" w:rsidP="00DC5950">
      <w:pPr>
        <w:shd w:val="clear" w:color="auto" w:fill="FFFFFF"/>
        <w:spacing w:after="0" w:line="240" w:lineRule="auto"/>
        <w:rPr>
          <w:rFonts w:ascii="Bookman Old Style" w:eastAsia="Times New Roman" w:hAnsi="Bookman Old Style" w:cs="Arial"/>
          <w:sz w:val="24"/>
          <w:szCs w:val="24"/>
        </w:rPr>
      </w:pPr>
      <w:r w:rsidRPr="00CC6FEF">
        <w:rPr>
          <w:rFonts w:ascii="Bookman Old Style" w:eastAsia="Times New Roman" w:hAnsi="Bookman Old Style" w:cs="Arial"/>
          <w:sz w:val="24"/>
          <w:szCs w:val="24"/>
        </w:rPr>
        <w:t xml:space="preserve">Απαγορεύεται και η χρήση ονόματος, εμπορικής επωνυμίας, ή ιδιαιτέρου διακριτικού γνωρίσματος καταστήματος ή βιομηχανικής επιχειρήσεως ανταγωνιστή με τρόπο που μπορεί να προκαλέσει σύγχυση με το όνομα, την εμπορική επωνυμία ή το ιδιαίτερο διακριτικό γνώρισμα που νόμιμα μεταχειρίζεται κάποιος. Ως ιδιαίτερο διακριτικό γνώρισμα θεωρείται μάλιστα και ο ιδιαίτερος </w:t>
      </w:r>
      <w:proofErr w:type="spellStart"/>
      <w:r w:rsidRPr="00CC6FEF">
        <w:rPr>
          <w:rFonts w:ascii="Bookman Old Style" w:eastAsia="Times New Roman" w:hAnsi="Bookman Old Style" w:cs="Arial"/>
          <w:sz w:val="24"/>
          <w:szCs w:val="24"/>
        </w:rPr>
        <w:t>διασχηματισμός</w:t>
      </w:r>
      <w:proofErr w:type="spellEnd"/>
      <w:r w:rsidRPr="00CC6FEF">
        <w:rPr>
          <w:rFonts w:ascii="Bookman Old Style" w:eastAsia="Times New Roman" w:hAnsi="Bookman Old Style" w:cs="Arial"/>
          <w:sz w:val="24"/>
          <w:szCs w:val="24"/>
        </w:rPr>
        <w:t xml:space="preserve"> ή η ιδιαίτερη διακόσμηση των εμπορευμάτων, της συσκευής ή του περικαλύμματος τους, εφόσον είναι γνωστά στους σχετικούς κύκλους των συναλλαγών ως διακριτικά σημεία των ομοίων εμπορευμάτων κάποιου άλλου.</w:t>
      </w:r>
    </w:p>
    <w:p w:rsidR="00B608D4" w:rsidRPr="00CC6FEF" w:rsidRDefault="00B608D4" w:rsidP="00DC5950">
      <w:pPr>
        <w:shd w:val="clear" w:color="auto" w:fill="FFFFFF"/>
        <w:spacing w:after="0" w:line="240" w:lineRule="auto"/>
        <w:jc w:val="both"/>
        <w:rPr>
          <w:rFonts w:ascii="Bookman Old Style" w:eastAsia="Times New Roman" w:hAnsi="Bookman Old Style" w:cs="Times New Roman"/>
          <w:sz w:val="24"/>
          <w:szCs w:val="24"/>
        </w:rPr>
      </w:pPr>
      <w:r w:rsidRPr="00CC6FEF">
        <w:rPr>
          <w:rFonts w:ascii="Bookman Old Style" w:eastAsia="Times New Roman" w:hAnsi="Bookman Old Style" w:cs="Times New Roman"/>
          <w:sz w:val="24"/>
          <w:szCs w:val="24"/>
        </w:rPr>
        <w:t>Σε νομικές ενέργειες με βάση το Νόμο περί Αθέμιτου Ανταγωνισμού προβαίνουμε επικουρικά στις περιπτώσεις που δεν υπάρχει προστασία από ειδικότερες διατάξεις, όπως π.χ. όταν δεν υπάρχει κατατεθειμένο εμπορικό σήμα ή όταν προσβάλλεται η επωνυμία μιας εταιρείας.</w:t>
      </w:r>
    </w:p>
    <w:sectPr w:rsidR="00B608D4" w:rsidRPr="00CC6FEF" w:rsidSect="009917B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51F"/>
    <w:multiLevelType w:val="multilevel"/>
    <w:tmpl w:val="3B22E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595654A"/>
    <w:multiLevelType w:val="multilevel"/>
    <w:tmpl w:val="1980A7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074A38"/>
    <w:multiLevelType w:val="multilevel"/>
    <w:tmpl w:val="B5284C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F294D1D"/>
    <w:multiLevelType w:val="multilevel"/>
    <w:tmpl w:val="350E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262256"/>
    <w:multiLevelType w:val="multilevel"/>
    <w:tmpl w:val="CEF8A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21E6"/>
    <w:rsid w:val="001B1041"/>
    <w:rsid w:val="001D64A9"/>
    <w:rsid w:val="00223C75"/>
    <w:rsid w:val="002742C1"/>
    <w:rsid w:val="002C0696"/>
    <w:rsid w:val="00301BF2"/>
    <w:rsid w:val="003307F3"/>
    <w:rsid w:val="003E469A"/>
    <w:rsid w:val="006C4F08"/>
    <w:rsid w:val="00747C43"/>
    <w:rsid w:val="0078731C"/>
    <w:rsid w:val="00841462"/>
    <w:rsid w:val="00895447"/>
    <w:rsid w:val="008B65D3"/>
    <w:rsid w:val="008F2099"/>
    <w:rsid w:val="008F39A5"/>
    <w:rsid w:val="0092688C"/>
    <w:rsid w:val="00972701"/>
    <w:rsid w:val="009917B8"/>
    <w:rsid w:val="009F291E"/>
    <w:rsid w:val="00B133B2"/>
    <w:rsid w:val="00B608D4"/>
    <w:rsid w:val="00BA68BD"/>
    <w:rsid w:val="00CC6FEF"/>
    <w:rsid w:val="00D20C2C"/>
    <w:rsid w:val="00D34C9B"/>
    <w:rsid w:val="00DC5950"/>
    <w:rsid w:val="00E7500C"/>
    <w:rsid w:val="00F421E6"/>
    <w:rsid w:val="00FD27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style>
  <w:style w:type="paragraph" w:styleId="2">
    <w:name w:val="heading 2"/>
    <w:basedOn w:val="a"/>
    <w:link w:val="2Char"/>
    <w:uiPriority w:val="9"/>
    <w:qFormat/>
    <w:rsid w:val="00B608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421E6"/>
    <w:rPr>
      <w:color w:val="0000FF"/>
      <w:u w:val="single"/>
    </w:rPr>
  </w:style>
  <w:style w:type="paragraph" w:styleId="Web">
    <w:name w:val="Normal (Web)"/>
    <w:basedOn w:val="a"/>
    <w:uiPriority w:val="99"/>
    <w:unhideWhenUsed/>
    <w:rsid w:val="003307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23C75"/>
    <w:rPr>
      <w:b/>
      <w:bCs/>
    </w:rPr>
  </w:style>
  <w:style w:type="character" w:customStyle="1" w:styleId="2Char">
    <w:name w:val="Επικεφαλίδα 2 Char"/>
    <w:basedOn w:val="a0"/>
    <w:link w:val="2"/>
    <w:uiPriority w:val="9"/>
    <w:rsid w:val="00B608D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45595915">
      <w:bodyDiv w:val="1"/>
      <w:marLeft w:val="0"/>
      <w:marRight w:val="0"/>
      <w:marTop w:val="0"/>
      <w:marBottom w:val="0"/>
      <w:divBdr>
        <w:top w:val="none" w:sz="0" w:space="0" w:color="auto"/>
        <w:left w:val="none" w:sz="0" w:space="0" w:color="auto"/>
        <w:bottom w:val="none" w:sz="0" w:space="0" w:color="auto"/>
        <w:right w:val="none" w:sz="0" w:space="0" w:color="auto"/>
      </w:divBdr>
    </w:div>
    <w:div w:id="956373386">
      <w:bodyDiv w:val="1"/>
      <w:marLeft w:val="0"/>
      <w:marRight w:val="0"/>
      <w:marTop w:val="0"/>
      <w:marBottom w:val="0"/>
      <w:divBdr>
        <w:top w:val="none" w:sz="0" w:space="0" w:color="auto"/>
        <w:left w:val="none" w:sz="0" w:space="0" w:color="auto"/>
        <w:bottom w:val="none" w:sz="0" w:space="0" w:color="auto"/>
        <w:right w:val="none" w:sz="0" w:space="0" w:color="auto"/>
      </w:divBdr>
    </w:div>
    <w:div w:id="1524125615">
      <w:bodyDiv w:val="1"/>
      <w:marLeft w:val="0"/>
      <w:marRight w:val="0"/>
      <w:marTop w:val="0"/>
      <w:marBottom w:val="0"/>
      <w:divBdr>
        <w:top w:val="none" w:sz="0" w:space="0" w:color="auto"/>
        <w:left w:val="none" w:sz="0" w:space="0" w:color="auto"/>
        <w:bottom w:val="none" w:sz="0" w:space="0" w:color="auto"/>
        <w:right w:val="none" w:sz="0" w:space="0" w:color="auto"/>
      </w:divBdr>
    </w:div>
    <w:div w:id="188359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2%CE%B9%CE%BF%CE%BC%CE%B7%CF%87%CE%B1%CE%BD%CE%B9%CE%BA%CF%8C_%CF%83%CF%87%CE%AD%CE%B4%CE%B9%CE%BF" TargetMode="External"/><Relationship Id="rId13" Type="http://schemas.openxmlformats.org/officeDocument/2006/relationships/hyperlink" Target="https://el.wikipedia.org/wiki/%CE%86%CE%BD%CE%B8%CF%81%CF%89%CF%80%CE%BF%CF%82" TargetMode="External"/><Relationship Id="rId18" Type="http://schemas.openxmlformats.org/officeDocument/2006/relationships/hyperlink" Target="https://www.ntova.gr/category/82/%CE%B1%CE%BD%CF%84%CE%B9%CE%B3%CF%81%CE%B1%CF%86%CE%B7-%CE%B5%CE%BC%CF%80%CE%BF%CF%81%CE%B9%CE%BA%CE%BF%CF%85-%CF%83%CE%B7%CE%BC%CE%B1%CF%84%CE%BF%CF%83.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tova.gr/category/28/%CE%B4%CE%B9%CE%B5%CE%B8%CE%BD%CE%B5%CF%83-%CF%83%CE%B7%CE%BC%CE%B1.html" TargetMode="External"/><Relationship Id="rId7" Type="http://schemas.openxmlformats.org/officeDocument/2006/relationships/hyperlink" Target="https://el.wikipedia.org/wiki/%CE%95%CE%BC%CF%80%CE%BF%CF%81%CE%B9%CE%BA%CF%8C_%CF%83%CE%AE%CE%BC%CE%B1" TargetMode="External"/><Relationship Id="rId12" Type="http://schemas.openxmlformats.org/officeDocument/2006/relationships/hyperlink" Target="https://el.wikipedia.org/wiki/%CE%9F%CF%81%CE%B3%CE%B1%CE%BD%CE%B9%CF%83%CE%BC%CF%8C%CF%82_%CE%92%CE%B9%CE%BF%CE%BC%CE%B7%CF%87%CE%B1%CE%BD%CE%B9%CE%BA%CE%AE%CF%82_%CE%99%CE%B4%CE%B9%CE%BF%CE%BA%CF%84%CE%B7%CF%83%CE%AF%CE%B1%CF%82" TargetMode="External"/><Relationship Id="rId17" Type="http://schemas.openxmlformats.org/officeDocument/2006/relationships/hyperlink" Target="https://el.wikipedia.org/wiki/%CE%95%CE%BC%CF%80%CE%BF%CF%81%CE%B9%CE%BA%CF%8C_%CF%83%CE%AE%CE%BC%CE%B1" TargetMode="External"/><Relationship Id="rId25" Type="http://schemas.openxmlformats.org/officeDocument/2006/relationships/hyperlink" Target="https://el.wikipedia.org/wiki/%CE%A0%CF%81%CF%89%CF%84%CE%BF%CE%B4%CE%B9%CE%BA%CE%B5%CE%AF%CE%BF" TargetMode="External"/><Relationship Id="rId2" Type="http://schemas.openxmlformats.org/officeDocument/2006/relationships/styles" Target="styles.xml"/><Relationship Id="rId16" Type="http://schemas.openxmlformats.org/officeDocument/2006/relationships/hyperlink" Target="https://el.wikipedia.org/wiki/%CE%9F%CF%81%CE%B3%CE%B1%CE%BD%CE%B9%CF%83%CE%BC%CF%8C%CF%82_%CE%92%CE%B9%CE%BF%CE%BC%CE%B7%CF%87%CE%B1%CE%BD%CE%B9%CE%BA%CE%AE%CF%82_%CE%99%CE%B4%CE%B9%CE%BF%CE%BA%CF%84%CE%B7%CF%83%CE%AF%CE%B1%CF%82" TargetMode="External"/><Relationship Id="rId20" Type="http://schemas.openxmlformats.org/officeDocument/2006/relationships/hyperlink" Target="https://www.ntova.gr/category/27/%CE%BA%CE%BF%CE%B9%CE%BD%CE%BF%CF%84%CE%B9%CE%BA%CE%BF-%CE%B5%CE%BC%CF%80%CE%BF%CF%81%CE%B9%CE%BA%CE%BF-%CF%83%CE%B7%CE%BC%CE%B1.html" TargetMode="External"/><Relationship Id="rId1" Type="http://schemas.openxmlformats.org/officeDocument/2006/relationships/numbering" Target="numbering.xml"/><Relationship Id="rId6" Type="http://schemas.openxmlformats.org/officeDocument/2006/relationships/hyperlink" Target="https://el.wikipedia.org/wiki/%CE%92%CE%B9%CE%BF%CE%BC%CE%B7%CF%87%CE%B1%CE%BD%CE%B9%CE%BA%CF%8C_%CF%85%CF%80%CF%8C%CE%B4%CE%B5%CE%B9%CE%B3%CE%BC%CE%B1" TargetMode="External"/><Relationship Id="rId11" Type="http://schemas.openxmlformats.org/officeDocument/2006/relationships/hyperlink" Target="https://el.wikipedia.org/wiki/1987" TargetMode="External"/><Relationship Id="rId24" Type="http://schemas.openxmlformats.org/officeDocument/2006/relationships/hyperlink" Target="https://el.wikipedia.org/wiki/%CE%94%CE%B9%CE%B1%CF%86%CE%AE%CE%BC%CE%B9%CF%83%CE%B7" TargetMode="External"/><Relationship Id="rId5" Type="http://schemas.openxmlformats.org/officeDocument/2006/relationships/hyperlink" Target="https://el.wikipedia.org/wiki/%CE%95%CF%85%CF%81%CE%B5%CF%83%CE%B9%CF%84%CE%B5%CF%87%CE%BD%CE%AF%CE%B1" TargetMode="External"/><Relationship Id="rId15" Type="http://schemas.openxmlformats.org/officeDocument/2006/relationships/hyperlink" Target="https://el.wikipedia.org/wiki/%CE%95%CF%86%CE%B5%CF%85%CF%81%CE%AD%CF%84%CE%B7%CF%82" TargetMode="External"/><Relationship Id="rId23" Type="http://schemas.openxmlformats.org/officeDocument/2006/relationships/hyperlink" Target="https://el.wikipedia.org/wiki/%CE%95%CE%BC%CF%80%CE%BF%CF%81%CE%B9%CE%BA%CF%8C_%CF%83%CE%AE%CE%BC%CE%B1" TargetMode="External"/><Relationship Id="rId10" Type="http://schemas.openxmlformats.org/officeDocument/2006/relationships/hyperlink" Target="https://el.wikipedia.org/wiki/%CE%95%CE%BB%CE%BB%CE%AC%CE%B4%CE%B1" TargetMode="External"/><Relationship Id="rId19" Type="http://schemas.openxmlformats.org/officeDocument/2006/relationships/hyperlink" Target="https://www.ntova.gr/category/26/%CE%B7%CE%BC%CE%B5%CE%B4%CE%B1%CF%80%CE%BF-%CE%B5%CE%BC%CF%80%CE%BF%CF%81%CE%B9%CE%BA%CE%BF-%CF%83%CE%B7%CE%BC%CE%B1.html" TargetMode="External"/><Relationship Id="rId4" Type="http://schemas.openxmlformats.org/officeDocument/2006/relationships/webSettings" Target="webSettings.xml"/><Relationship Id="rId9" Type="http://schemas.openxmlformats.org/officeDocument/2006/relationships/hyperlink" Target="https://el.wikipedia.org/wiki/%CE%A0%CE%BD%CE%B5%CF%85%CE%BC%CE%B1%CF%84%CE%B9%CE%BA%CE%AE_%CE%B9%CE%B4%CE%B9%CE%BF%CE%BA%CF%84%CE%B7%CF%83%CE%AF%CE%B1" TargetMode="External"/><Relationship Id="rId14" Type="http://schemas.openxmlformats.org/officeDocument/2006/relationships/hyperlink" Target="https://el.wikipedia.org/wiki/%CE%91%CE%BD%CE%B1%CE%BA%CE%AC%CE%BB%CF%85%CF%88%CE%B7" TargetMode="External"/><Relationship Id="rId22" Type="http://schemas.openxmlformats.org/officeDocument/2006/relationships/hyperlink" Target="http://www.ntova.gr/category/26/%CE%B7%CE%BC%CE%B5%CE%B4%CE%B1%CF%80%CE%BF-%CE%B5%CE%BC%CF%80%CE%BF%CF%81%CE%B9%CE%BA%CE%BF-%CF%83%CE%B7%CE%BC%CE%B1.html"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3510</Words>
  <Characters>18957</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2022-01-03T19:11:00Z</cp:lastPrinted>
  <dcterms:created xsi:type="dcterms:W3CDTF">2022-01-01T11:14:00Z</dcterms:created>
  <dcterms:modified xsi:type="dcterms:W3CDTF">2025-03-16T10:25:00Z</dcterms:modified>
</cp:coreProperties>
</file>